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65" w:rsidRDefault="004C3A65" w:rsidP="004C3A65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New Jersey Medical School</w:t>
      </w:r>
    </w:p>
    <w:p w:rsidR="004C3A65" w:rsidRDefault="004C3A65" w:rsidP="004C3A65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Department of Cell Biology and Molecular Medicine</w:t>
      </w:r>
    </w:p>
    <w:p w:rsidR="004C3A65" w:rsidRDefault="004C3A65" w:rsidP="004C3A65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4C3A65" w:rsidRDefault="004C3A65" w:rsidP="004C3A65">
      <w:pPr>
        <w:pStyle w:val="Title"/>
        <w:rPr>
          <w:b/>
          <w:bCs/>
          <w:color w:val="0000FF"/>
          <w:sz w:val="44"/>
          <w:szCs w:val="44"/>
        </w:rPr>
      </w:pPr>
    </w:p>
    <w:p w:rsidR="004C3A65" w:rsidRDefault="004C3A65" w:rsidP="004C3A65">
      <w:pPr>
        <w:pStyle w:val="Title"/>
        <w:rPr>
          <w:b/>
          <w:bCs/>
          <w:color w:val="0000FF"/>
          <w:sz w:val="8"/>
          <w:szCs w:val="8"/>
        </w:rPr>
      </w:pPr>
    </w:p>
    <w:p w:rsidR="004C3A65" w:rsidRDefault="004C3A65" w:rsidP="004C3A65">
      <w:pPr>
        <w:pStyle w:val="Title"/>
        <w:rPr>
          <w:b/>
          <w:bCs/>
          <w:color w:val="0000FF"/>
          <w:sz w:val="8"/>
          <w:szCs w:val="8"/>
        </w:rPr>
      </w:pPr>
    </w:p>
    <w:p w:rsidR="004C3A65" w:rsidRDefault="004C3A65" w:rsidP="004C3A65">
      <w:pPr>
        <w:jc w:val="center"/>
        <w:rPr>
          <w:b/>
          <w:bC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1762125"/>
            <wp:effectExtent l="0" t="0" r="0" b="9525"/>
            <wp:docPr id="4" name="Picture 4" descr="Ping H W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 H Wa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5" w:rsidRDefault="004C3A65" w:rsidP="004C3A65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Dr. Ping H. Wang</w:t>
      </w:r>
    </w:p>
    <w:p w:rsidR="004C3A65" w:rsidRDefault="004C3A65" w:rsidP="004C3A6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Professor and Director</w:t>
      </w:r>
    </w:p>
    <w:p w:rsidR="004C3A65" w:rsidRDefault="004C3A65" w:rsidP="004C3A6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Department of Medicine</w:t>
      </w:r>
    </w:p>
    <w:p w:rsidR="004C3A65" w:rsidRDefault="004C3A65" w:rsidP="004C3A6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UCI Center for Diabetes Research and Treatment</w:t>
      </w:r>
    </w:p>
    <w:p w:rsidR="004C3A65" w:rsidRDefault="004C3A65" w:rsidP="004C3A6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Director, UC Irvine Health Diabetes Center</w:t>
      </w:r>
    </w:p>
    <w:p w:rsidR="004C3A65" w:rsidRDefault="004C3A65" w:rsidP="004C3A6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Chief, Division of Endocrinology, Diabetes and Metabolism</w:t>
      </w:r>
    </w:p>
    <w:p w:rsidR="004C3A65" w:rsidRDefault="004C3A65" w:rsidP="004C3A6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University of California</w:t>
      </w:r>
    </w:p>
    <w:p w:rsidR="004C3A65" w:rsidRDefault="004C3A65" w:rsidP="004C3A65">
      <w:pPr>
        <w:jc w:val="center"/>
        <w:rPr>
          <w:color w:val="000000"/>
          <w:sz w:val="32"/>
          <w:szCs w:val="32"/>
        </w:rPr>
      </w:pPr>
    </w:p>
    <w:p w:rsidR="004C3A65" w:rsidRDefault="004C3A65" w:rsidP="004C3A65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"Impaired Mitochondria Akt1 Signaling – A Mechanism for Diabetic Cardiomyopathy"</w:t>
      </w:r>
    </w:p>
    <w:p w:rsidR="004C3A65" w:rsidRDefault="004C3A65" w:rsidP="004C3A65">
      <w:pPr>
        <w:jc w:val="center"/>
        <w:rPr>
          <w:b/>
          <w:bCs/>
        </w:rPr>
      </w:pPr>
    </w:p>
    <w:p w:rsidR="004C3A65" w:rsidRDefault="004C3A65" w:rsidP="004C3A65">
      <w:pPr>
        <w:jc w:val="center"/>
        <w:rPr>
          <w:b/>
          <w:bCs/>
          <w:sz w:val="22"/>
          <w:szCs w:val="22"/>
        </w:rPr>
      </w:pPr>
      <w:r>
        <w:rPr>
          <w:sz w:val="32"/>
          <w:szCs w:val="32"/>
        </w:rPr>
        <w:t>Tuesday, November 29, 2016</w:t>
      </w:r>
    </w:p>
    <w:p w:rsidR="004C3A65" w:rsidRDefault="004C3A65" w:rsidP="004C3A65">
      <w:pPr>
        <w:jc w:val="center"/>
        <w:rPr>
          <w:sz w:val="16"/>
          <w:szCs w:val="16"/>
        </w:rPr>
      </w:pPr>
    </w:p>
    <w:p w:rsidR="004C3A65" w:rsidRDefault="004C3A65" w:rsidP="004C3A65">
      <w:pPr>
        <w:jc w:val="center"/>
        <w:rPr>
          <w:sz w:val="4"/>
          <w:szCs w:val="4"/>
        </w:rPr>
      </w:pPr>
    </w:p>
    <w:p w:rsidR="004C3A65" w:rsidRDefault="004C3A65" w:rsidP="004C3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1:00 p.m.</w:t>
      </w:r>
    </w:p>
    <w:p w:rsidR="004C3A65" w:rsidRDefault="004C3A65" w:rsidP="004C3A65">
      <w:pPr>
        <w:jc w:val="center"/>
        <w:rPr>
          <w:b/>
          <w:bCs/>
          <w:sz w:val="2"/>
          <w:szCs w:val="2"/>
        </w:rPr>
      </w:pPr>
    </w:p>
    <w:p w:rsidR="004C3A65" w:rsidRDefault="004C3A65" w:rsidP="004C3A65">
      <w:pPr>
        <w:jc w:val="center"/>
        <w:rPr>
          <w:b/>
          <w:bCs/>
          <w:sz w:val="2"/>
          <w:szCs w:val="2"/>
        </w:rPr>
      </w:pPr>
    </w:p>
    <w:p w:rsidR="004C3A65" w:rsidRDefault="004C3A65" w:rsidP="004C3A65">
      <w:pPr>
        <w:jc w:val="center"/>
        <w:rPr>
          <w:b/>
          <w:bCs/>
          <w:sz w:val="2"/>
          <w:szCs w:val="2"/>
        </w:rPr>
      </w:pPr>
    </w:p>
    <w:p w:rsidR="004C3A65" w:rsidRDefault="004C3A65" w:rsidP="004C3A65">
      <w:pPr>
        <w:jc w:val="center"/>
        <w:rPr>
          <w:b/>
          <w:bCs/>
          <w:sz w:val="2"/>
          <w:szCs w:val="2"/>
        </w:rPr>
      </w:pPr>
    </w:p>
    <w:p w:rsidR="004C3A65" w:rsidRDefault="004C3A65" w:rsidP="004C3A65">
      <w:pPr>
        <w:pStyle w:val="Heading4"/>
        <w:rPr>
          <w:rFonts w:eastAsia="Times New Roman"/>
          <w:sz w:val="28"/>
          <w:szCs w:val="28"/>
          <w:u w:val="none"/>
        </w:rPr>
      </w:pPr>
      <w:r>
        <w:rPr>
          <w:rFonts w:eastAsia="Times New Roman"/>
          <w:sz w:val="28"/>
          <w:szCs w:val="28"/>
          <w:u w:val="none"/>
        </w:rPr>
        <w:t>MSB G-609B</w:t>
      </w:r>
    </w:p>
    <w:p w:rsidR="00154865" w:rsidRDefault="004C3A65">
      <w:bookmarkStart w:id="0" w:name="_GoBack"/>
      <w:bookmarkEnd w:id="0"/>
    </w:p>
    <w:sectPr w:rsidR="0015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3"/>
    <w:rsid w:val="0006165E"/>
    <w:rsid w:val="001A0363"/>
    <w:rsid w:val="004C3A65"/>
    <w:rsid w:val="004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172DD-E890-483C-8CCC-6485463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6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C3A65"/>
    <w:pPr>
      <w:keepNext/>
      <w:jc w:val="center"/>
      <w:outlineLvl w:val="3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A036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A0363"/>
    <w:rPr>
      <w:rFonts w:ascii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A65"/>
    <w:rPr>
      <w:rFonts w:ascii="Times New Roman" w:hAnsi="Times New Roman" w:cs="Times New Roman"/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4A28.72FF7F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2</cp:revision>
  <dcterms:created xsi:type="dcterms:W3CDTF">2016-12-02T18:39:00Z</dcterms:created>
  <dcterms:modified xsi:type="dcterms:W3CDTF">2016-12-02T18:39:00Z</dcterms:modified>
</cp:coreProperties>
</file>