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CA" w:rsidRDefault="00937ACA" w:rsidP="00937ACA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New Jersey Medical School</w:t>
      </w:r>
    </w:p>
    <w:p w:rsidR="00937ACA" w:rsidRDefault="00937ACA" w:rsidP="00937ACA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937ACA" w:rsidRDefault="00937ACA" w:rsidP="00937ACA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937ACA" w:rsidRDefault="00937ACA" w:rsidP="00937ACA">
      <w:pPr>
        <w:pStyle w:val="Title"/>
        <w:jc w:val="left"/>
        <w:rPr>
          <w:b/>
          <w:bCs/>
          <w:color w:val="0000FF"/>
          <w:sz w:val="8"/>
          <w:szCs w:val="8"/>
        </w:rPr>
      </w:pPr>
    </w:p>
    <w:p w:rsidR="00937ACA" w:rsidRDefault="00937ACA" w:rsidP="00937ACA">
      <w:pPr>
        <w:rPr>
          <w:b/>
          <w:bCs/>
          <w:color w:val="0000FF"/>
          <w:sz w:val="32"/>
          <w:szCs w:val="32"/>
        </w:rPr>
      </w:pPr>
    </w:p>
    <w:p w:rsidR="00937ACA" w:rsidRDefault="00937ACA" w:rsidP="00937ACA">
      <w:pPr>
        <w:jc w:val="center"/>
      </w:pPr>
    </w:p>
    <w:p w:rsidR="00937ACA" w:rsidRDefault="00937ACA" w:rsidP="00937ACA">
      <w:pPr>
        <w:jc w:val="center"/>
        <w:rPr>
          <w:b/>
          <w:bC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2105025" cy="3152775"/>
            <wp:effectExtent l="0" t="0" r="9525" b="9525"/>
            <wp:docPr id="1" name="Picture 1" descr="http://profiles.ucsd.edu/profile/Modules/CustomViewPersonGeneralInfo/PhotoHandler.ashx?NodeID=1312492&amp;cachekey=31cee082-2d02-47b8-8765-c1c2e06fd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s.ucsd.edu/profile/Modules/CustomViewPersonGeneralInfo/PhotoHandler.ashx?NodeID=1312492&amp;cachekey=31cee082-2d02-47b8-8765-c1c2e06fd43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ACA" w:rsidRDefault="00937ACA" w:rsidP="00937AC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Miyamoto Shigeki, Ph.D.</w:t>
      </w:r>
    </w:p>
    <w:p w:rsidR="00937ACA" w:rsidRDefault="00937ACA" w:rsidP="00937ACA">
      <w:pPr>
        <w:jc w:val="center"/>
        <w:rPr>
          <w:sz w:val="28"/>
          <w:szCs w:val="28"/>
        </w:rPr>
      </w:pPr>
    </w:p>
    <w:p w:rsidR="00937ACA" w:rsidRDefault="00937ACA" w:rsidP="00937ACA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California San Diego</w:t>
      </w:r>
    </w:p>
    <w:p w:rsidR="00937ACA" w:rsidRDefault="00937ACA" w:rsidP="00937ACA">
      <w:pPr>
        <w:jc w:val="center"/>
        <w:rPr>
          <w:sz w:val="28"/>
          <w:szCs w:val="28"/>
        </w:rPr>
      </w:pPr>
      <w:r>
        <w:rPr>
          <w:sz w:val="28"/>
          <w:szCs w:val="28"/>
        </w:rPr>
        <w:t>Pharmacology</w:t>
      </w:r>
    </w:p>
    <w:p w:rsidR="00937ACA" w:rsidRDefault="00937ACA" w:rsidP="00937ACA">
      <w:pPr>
        <w:jc w:val="center"/>
        <w:rPr>
          <w:sz w:val="28"/>
          <w:szCs w:val="28"/>
        </w:rPr>
      </w:pPr>
      <w:r>
        <w:rPr>
          <w:sz w:val="28"/>
          <w:szCs w:val="28"/>
        </w:rPr>
        <w:t>Associate Professor</w:t>
      </w:r>
    </w:p>
    <w:p w:rsidR="00937ACA" w:rsidRDefault="00937ACA" w:rsidP="00937ACA">
      <w:pPr>
        <w:jc w:val="center"/>
        <w:rPr>
          <w:sz w:val="28"/>
          <w:szCs w:val="28"/>
        </w:rPr>
      </w:pPr>
    </w:p>
    <w:p w:rsidR="00937ACA" w:rsidRDefault="00937ACA" w:rsidP="00937AC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“Regulation of mitochondrial autophagy by depolarization independent intracellular signaling pathways; Hexokinase-II and </w:t>
      </w:r>
      <w:proofErr w:type="spellStart"/>
      <w:r>
        <w:rPr>
          <w:b/>
          <w:bCs/>
          <w:i/>
          <w:iCs/>
          <w:sz w:val="32"/>
          <w:szCs w:val="32"/>
        </w:rPr>
        <w:t>RhoA</w:t>
      </w:r>
      <w:proofErr w:type="spellEnd"/>
      <w:r>
        <w:rPr>
          <w:b/>
          <w:bCs/>
          <w:i/>
          <w:iCs/>
          <w:sz w:val="32"/>
          <w:szCs w:val="32"/>
        </w:rPr>
        <w:t>”</w:t>
      </w:r>
    </w:p>
    <w:p w:rsidR="00937ACA" w:rsidRDefault="00937ACA" w:rsidP="00937ACA">
      <w:pPr>
        <w:jc w:val="center"/>
        <w:rPr>
          <w:b/>
          <w:bCs/>
          <w:i/>
          <w:iCs/>
          <w:sz w:val="28"/>
          <w:szCs w:val="28"/>
        </w:rPr>
      </w:pPr>
    </w:p>
    <w:p w:rsidR="00937ACA" w:rsidRDefault="00937ACA" w:rsidP="00937ACA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September 14, 2016</w:t>
      </w:r>
    </w:p>
    <w:p w:rsidR="00937ACA" w:rsidRDefault="00937ACA" w:rsidP="00937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11:00 a.m. </w:t>
      </w:r>
    </w:p>
    <w:p w:rsidR="00937ACA" w:rsidRDefault="00937ACA" w:rsidP="00937ACA">
      <w:pPr>
        <w:jc w:val="center"/>
        <w:rPr>
          <w:sz w:val="28"/>
          <w:szCs w:val="28"/>
        </w:rPr>
      </w:pPr>
      <w:r>
        <w:rPr>
          <w:sz w:val="28"/>
          <w:szCs w:val="28"/>
        </w:rPr>
        <w:t>MSB G-609B</w:t>
      </w:r>
    </w:p>
    <w:p w:rsidR="00154865" w:rsidRPr="00937ACA" w:rsidRDefault="00937ACA" w:rsidP="00937ACA">
      <w:bookmarkStart w:id="0" w:name="_GoBack"/>
      <w:bookmarkEnd w:id="0"/>
    </w:p>
    <w:sectPr w:rsidR="00154865" w:rsidRPr="0093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A"/>
    <w:rsid w:val="0006165E"/>
    <w:rsid w:val="004D63B4"/>
    <w:rsid w:val="0093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E72F9-A014-4A12-839D-E72D5A5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7AC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37AC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1FE2B.45168E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2016-08-30T17:04:00Z</dcterms:created>
  <dcterms:modified xsi:type="dcterms:W3CDTF">2016-08-30T17:08:00Z</dcterms:modified>
</cp:coreProperties>
</file>