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2C" w:rsidRDefault="008F082C" w:rsidP="008F082C">
      <w:pPr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/>
          <w:b/>
          <w:bCs/>
          <w:color w:val="0000FF"/>
          <w:sz w:val="44"/>
          <w:szCs w:val="44"/>
        </w:rPr>
        <w:t>New Jersey Medical School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/>
          <w:b/>
          <w:bCs/>
          <w:color w:val="0000FF"/>
          <w:sz w:val="44"/>
          <w:szCs w:val="44"/>
        </w:rPr>
        <w:t xml:space="preserve">Department of Cell Biology and Molecular Medicine 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/>
          <w:b/>
          <w:bCs/>
          <w:color w:val="0000FF"/>
          <w:sz w:val="44"/>
          <w:szCs w:val="44"/>
        </w:rPr>
        <w:t>Cardiovascular Research Institute</w:t>
      </w:r>
    </w:p>
    <w:p w:rsidR="008F082C" w:rsidRDefault="008F082C" w:rsidP="008F082C">
      <w:pPr>
        <w:rPr>
          <w:rFonts w:ascii="Times New Roman" w:hAnsi="Times New Roman"/>
          <w:b/>
          <w:bCs/>
          <w:color w:val="0000FF"/>
          <w:sz w:val="8"/>
          <w:szCs w:val="8"/>
        </w:rPr>
      </w:pPr>
    </w:p>
    <w:p w:rsidR="008F082C" w:rsidRDefault="008F082C" w:rsidP="008F082C">
      <w:pPr>
        <w:rPr>
          <w:rFonts w:ascii="Times New Roman" w:hAnsi="Times New Roman"/>
          <w:sz w:val="20"/>
          <w:szCs w:val="20"/>
        </w:rPr>
      </w:pPr>
    </w:p>
    <w:p w:rsidR="008F082C" w:rsidRDefault="008F082C" w:rsidP="008F082C">
      <w:pPr>
        <w:jc w:val="center"/>
        <w:rPr>
          <w:rFonts w:ascii="Times New Roman" w:hAnsi="Times New Roman"/>
          <w:sz w:val="20"/>
          <w:szCs w:val="20"/>
        </w:rPr>
      </w:pPr>
    </w:p>
    <w:p w:rsidR="008F082C" w:rsidRDefault="008F082C" w:rsidP="008F082C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429510" cy="2961640"/>
            <wp:effectExtent l="0" t="0" r="8890" b="0"/>
            <wp:docPr id="1" name="Picture 1" descr="cid:image003.png@01D3E6C6.FBE9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3E6C6.FBE94C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color w:val="0000FF"/>
          <w:sz w:val="52"/>
          <w:szCs w:val="52"/>
        </w:rPr>
      </w:pPr>
      <w:r>
        <w:rPr>
          <w:rFonts w:ascii="Times New Roman" w:hAnsi="Times New Roman"/>
          <w:b/>
          <w:bCs/>
          <w:color w:val="0000FF"/>
          <w:sz w:val="52"/>
          <w:szCs w:val="52"/>
        </w:rPr>
        <w:t>Minoru Horie, M.D.,Ph.D.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Professor Emeritus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Shiga University of Medical Science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color w:val="0000FF"/>
          <w:sz w:val="52"/>
          <w:szCs w:val="52"/>
        </w:rPr>
      </w:pPr>
    </w:p>
    <w:p w:rsidR="008F082C" w:rsidRDefault="008F082C" w:rsidP="008F082C">
      <w:pPr>
        <w:jc w:val="center"/>
        <w:rPr>
          <w:rFonts w:ascii="Times New Roman" w:hAnsi="Times New Roman"/>
          <w:sz w:val="28"/>
          <w:szCs w:val="28"/>
        </w:rPr>
      </w:pPr>
    </w:p>
    <w:p w:rsidR="008F082C" w:rsidRDefault="008F082C" w:rsidP="008F082C">
      <w:pPr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“Forty Years Study on Ion Channel Structure and Function, and its Disorders”</w:t>
      </w:r>
    </w:p>
    <w:p w:rsidR="008F082C" w:rsidRDefault="008F082C" w:rsidP="008F082C">
      <w:pPr>
        <w:jc w:val="center"/>
        <w:rPr>
          <w:rFonts w:ascii="Times New Roman" w:hAnsi="Times New Roman"/>
          <w:sz w:val="28"/>
          <w:szCs w:val="28"/>
        </w:rPr>
      </w:pPr>
    </w:p>
    <w:p w:rsidR="008F082C" w:rsidRDefault="008F082C" w:rsidP="008F082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Monday, May 14, 2018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12:00 Noon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MSB G-609B</w:t>
      </w:r>
    </w:p>
    <w:p w:rsidR="008F082C" w:rsidRDefault="008F082C" w:rsidP="008F08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82C" w:rsidRDefault="008F082C" w:rsidP="008F08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Host: Dr. Lai-Hua Xie, Ph.D.</w:t>
      </w:r>
    </w:p>
    <w:p w:rsidR="009C752F" w:rsidRDefault="008F082C">
      <w:bookmarkStart w:id="0" w:name="_GoBack"/>
      <w:bookmarkEnd w:id="0"/>
    </w:p>
    <w:sectPr w:rsidR="009C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5"/>
    <w:rsid w:val="008433CE"/>
    <w:rsid w:val="008F082C"/>
    <w:rsid w:val="009A1AAA"/>
    <w:rsid w:val="00A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9C06-EDF1-414F-9D8F-E3389D7A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3E6C6.FBE94C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Christopher</dc:creator>
  <cp:keywords/>
  <dc:description/>
  <cp:lastModifiedBy>Brady, Christopher</cp:lastModifiedBy>
  <cp:revision>3</cp:revision>
  <dcterms:created xsi:type="dcterms:W3CDTF">2018-05-11T17:12:00Z</dcterms:created>
  <dcterms:modified xsi:type="dcterms:W3CDTF">2018-05-11T17:12:00Z</dcterms:modified>
</cp:coreProperties>
</file>