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A22" w:rsidRDefault="00DB5A22">
      <w:pPr>
        <w:rPr>
          <w:rFonts w:cs="Tahoma"/>
          <w:sz w:val="20"/>
        </w:rPr>
      </w:pPr>
    </w:p>
    <w:p w:rsidR="00DB5A22" w:rsidRDefault="00DB5A22">
      <w:pPr>
        <w:jc w:val="center"/>
        <w:rPr>
          <w:rFonts w:cs="Tahoma"/>
          <w:b/>
          <w:sz w:val="20"/>
        </w:rPr>
      </w:pPr>
    </w:p>
    <w:p w:rsidR="00DB5A22" w:rsidRDefault="00DB5A22">
      <w:pPr>
        <w:jc w:val="center"/>
        <w:rPr>
          <w:rFonts w:cs="Tahoma"/>
          <w:b/>
          <w:sz w:val="20"/>
        </w:rPr>
      </w:pPr>
    </w:p>
    <w:p w:rsidR="00DB5A22" w:rsidRDefault="00DB5A22">
      <w:pPr>
        <w:pStyle w:val="Caption"/>
        <w:rPr>
          <w:sz w:val="28"/>
        </w:rPr>
      </w:pPr>
      <w:r>
        <w:rPr>
          <w:sz w:val="28"/>
        </w:rPr>
        <w:t>POLICY MANUAL</w:t>
      </w:r>
    </w:p>
    <w:p w:rsidR="00DB5A22" w:rsidRDefault="00DB5A22">
      <w:pPr>
        <w:jc w:val="center"/>
        <w:rPr>
          <w:rFonts w:cs="Tahoma"/>
          <w:sz w:val="20"/>
        </w:rPr>
      </w:pPr>
    </w:p>
    <w:p w:rsidR="00DB5A22" w:rsidRDefault="00DB5A22">
      <w:pPr>
        <w:jc w:val="center"/>
        <w:rPr>
          <w:rFonts w:cs="Tahoma"/>
          <w:sz w:val="20"/>
        </w:rPr>
      </w:pPr>
    </w:p>
    <w:tbl>
      <w:tblPr>
        <w:tblW w:w="9840" w:type="dxa"/>
        <w:tblInd w:w="108" w:type="dxa"/>
        <w:tblBorders>
          <w:bottom w:val="single" w:sz="4" w:space="0" w:color="auto"/>
        </w:tblBorders>
        <w:tblLayout w:type="fixed"/>
        <w:tblLook w:val="0000"/>
      </w:tblPr>
      <w:tblGrid>
        <w:gridCol w:w="1440"/>
        <w:gridCol w:w="3000"/>
        <w:gridCol w:w="1560"/>
        <w:gridCol w:w="1080"/>
        <w:gridCol w:w="1680"/>
        <w:gridCol w:w="1080"/>
      </w:tblGrid>
      <w:tr w:rsidR="00DB5A22">
        <w:tc>
          <w:tcPr>
            <w:tcW w:w="1440" w:type="dxa"/>
            <w:vAlign w:val="center"/>
          </w:tcPr>
          <w:p w:rsidR="00DB5A22" w:rsidRDefault="00DB5A22">
            <w:pPr>
              <w:keepLines/>
              <w:tabs>
                <w:tab w:val="left" w:pos="720"/>
                <w:tab w:val="left" w:pos="1440"/>
                <w:tab w:val="left" w:pos="2160"/>
                <w:tab w:val="left" w:pos="2880"/>
                <w:tab w:val="left" w:pos="3600"/>
                <w:tab w:val="left" w:pos="4320"/>
                <w:tab w:val="left" w:pos="4680"/>
                <w:tab w:val="left" w:pos="5040"/>
                <w:tab w:val="left" w:pos="5760"/>
                <w:tab w:val="left" w:pos="6480"/>
                <w:tab w:val="left" w:pos="6840"/>
                <w:tab w:val="left" w:pos="7200"/>
                <w:tab w:val="left" w:pos="7920"/>
                <w:tab w:val="left" w:pos="8460"/>
              </w:tabs>
              <w:rPr>
                <w:rFonts w:cs="Tahoma"/>
                <w:b/>
                <w:sz w:val="20"/>
              </w:rPr>
            </w:pPr>
            <w:r>
              <w:rPr>
                <w:rFonts w:cs="Tahoma"/>
                <w:b/>
                <w:sz w:val="20"/>
              </w:rPr>
              <w:t>SUBJECT:</w:t>
            </w:r>
          </w:p>
        </w:tc>
        <w:tc>
          <w:tcPr>
            <w:tcW w:w="3000" w:type="dxa"/>
            <w:vAlign w:val="center"/>
          </w:tcPr>
          <w:p w:rsidR="00DB5A22" w:rsidRDefault="00741AD4">
            <w:pPr>
              <w:keepLines/>
              <w:tabs>
                <w:tab w:val="left" w:pos="720"/>
                <w:tab w:val="left" w:pos="1440"/>
                <w:tab w:val="left" w:pos="2160"/>
                <w:tab w:val="left" w:pos="2880"/>
                <w:tab w:val="left" w:pos="3600"/>
                <w:tab w:val="left" w:pos="4320"/>
                <w:tab w:val="left" w:pos="4680"/>
                <w:tab w:val="left" w:pos="5040"/>
                <w:tab w:val="left" w:pos="5760"/>
                <w:tab w:val="left" w:pos="6480"/>
                <w:tab w:val="left" w:pos="6840"/>
                <w:tab w:val="left" w:pos="7200"/>
                <w:tab w:val="left" w:pos="7920"/>
                <w:tab w:val="left" w:pos="8460"/>
              </w:tabs>
              <w:jc w:val="both"/>
              <w:rPr>
                <w:rFonts w:cs="Tahoma"/>
                <w:bCs/>
                <w:sz w:val="20"/>
              </w:rPr>
            </w:pPr>
            <w:r>
              <w:rPr>
                <w:rFonts w:cs="Tahoma"/>
                <w:bCs/>
                <w:sz w:val="20"/>
              </w:rPr>
              <w:t xml:space="preserve">Student </w:t>
            </w:r>
            <w:r w:rsidR="00F95799">
              <w:rPr>
                <w:rFonts w:cs="Tahoma"/>
                <w:bCs/>
                <w:sz w:val="20"/>
              </w:rPr>
              <w:t>Travel</w:t>
            </w:r>
            <w:r>
              <w:rPr>
                <w:rFonts w:cs="Tahoma"/>
                <w:bCs/>
                <w:sz w:val="20"/>
              </w:rPr>
              <w:t xml:space="preserve"> to Affiliate Sites</w:t>
            </w:r>
            <w:r w:rsidR="00F95799">
              <w:rPr>
                <w:rFonts w:cs="Tahoma"/>
                <w:bCs/>
                <w:sz w:val="20"/>
              </w:rPr>
              <w:t xml:space="preserve"> </w:t>
            </w:r>
          </w:p>
        </w:tc>
        <w:tc>
          <w:tcPr>
            <w:tcW w:w="1560" w:type="dxa"/>
            <w:vAlign w:val="center"/>
          </w:tcPr>
          <w:p w:rsidR="00DB5A22" w:rsidRDefault="00DB5A22">
            <w:pPr>
              <w:keepLines/>
              <w:tabs>
                <w:tab w:val="left" w:pos="720"/>
                <w:tab w:val="left" w:pos="1440"/>
                <w:tab w:val="left" w:pos="2160"/>
                <w:tab w:val="left" w:pos="2880"/>
                <w:tab w:val="left" w:pos="3600"/>
                <w:tab w:val="left" w:pos="4320"/>
                <w:tab w:val="left" w:pos="4680"/>
                <w:tab w:val="left" w:pos="5040"/>
                <w:tab w:val="left" w:pos="5760"/>
                <w:tab w:val="left" w:pos="6480"/>
                <w:tab w:val="left" w:pos="6840"/>
                <w:tab w:val="left" w:pos="7200"/>
                <w:tab w:val="left" w:pos="7920"/>
                <w:tab w:val="left" w:pos="8460"/>
              </w:tabs>
              <w:rPr>
                <w:rFonts w:cs="Tahoma"/>
                <w:b/>
                <w:sz w:val="20"/>
              </w:rPr>
            </w:pPr>
            <w:r>
              <w:rPr>
                <w:rFonts w:cs="Tahoma"/>
                <w:b/>
                <w:sz w:val="20"/>
              </w:rPr>
              <w:t>TITLE:</w:t>
            </w:r>
          </w:p>
        </w:tc>
        <w:tc>
          <w:tcPr>
            <w:tcW w:w="3840" w:type="dxa"/>
            <w:gridSpan w:val="3"/>
            <w:vAlign w:val="center"/>
          </w:tcPr>
          <w:p w:rsidR="00DB5A22" w:rsidRDefault="00F95799">
            <w:pPr>
              <w:keepLines/>
              <w:tabs>
                <w:tab w:val="left" w:pos="720"/>
                <w:tab w:val="left" w:pos="1440"/>
                <w:tab w:val="left" w:pos="2160"/>
                <w:tab w:val="left" w:pos="2880"/>
                <w:tab w:val="left" w:pos="3600"/>
                <w:tab w:val="left" w:pos="4320"/>
                <w:tab w:val="left" w:pos="4680"/>
                <w:tab w:val="left" w:pos="5040"/>
                <w:tab w:val="left" w:pos="5760"/>
                <w:tab w:val="left" w:pos="6480"/>
                <w:tab w:val="left" w:pos="6840"/>
                <w:tab w:val="left" w:pos="7200"/>
                <w:tab w:val="left" w:pos="7920"/>
                <w:tab w:val="left" w:pos="8460"/>
              </w:tabs>
              <w:rPr>
                <w:rFonts w:cs="Tahoma"/>
                <w:b/>
                <w:sz w:val="20"/>
              </w:rPr>
            </w:pPr>
            <w:r>
              <w:rPr>
                <w:rFonts w:cs="Tahoma"/>
                <w:b/>
                <w:sz w:val="20"/>
              </w:rPr>
              <w:t xml:space="preserve">Expectations </w:t>
            </w:r>
            <w:r w:rsidRPr="002662C4">
              <w:rPr>
                <w:rFonts w:cs="Tahoma"/>
                <w:b/>
                <w:sz w:val="20"/>
              </w:rPr>
              <w:t xml:space="preserve">for </w:t>
            </w:r>
            <w:r w:rsidR="00BC0D68" w:rsidRPr="00BC0D68">
              <w:rPr>
                <w:rFonts w:cs="Tahoma"/>
                <w:b/>
                <w:sz w:val="20"/>
              </w:rPr>
              <w:t>NJMS</w:t>
            </w:r>
            <w:r w:rsidR="00B06850">
              <w:rPr>
                <w:rFonts w:cs="Tahoma"/>
                <w:b/>
                <w:sz w:val="20"/>
              </w:rPr>
              <w:t xml:space="preserve"> </w:t>
            </w:r>
            <w:r>
              <w:rPr>
                <w:rFonts w:cs="Tahoma"/>
                <w:b/>
                <w:sz w:val="20"/>
              </w:rPr>
              <w:t>Students to Travel to Educational Training Sites</w:t>
            </w:r>
          </w:p>
          <w:p w:rsidR="00DB5A22" w:rsidRDefault="00DB5A22">
            <w:pPr>
              <w:keepLines/>
              <w:tabs>
                <w:tab w:val="left" w:pos="720"/>
                <w:tab w:val="left" w:pos="1440"/>
                <w:tab w:val="left" w:pos="2160"/>
                <w:tab w:val="left" w:pos="2880"/>
                <w:tab w:val="left" w:pos="3600"/>
                <w:tab w:val="left" w:pos="4320"/>
                <w:tab w:val="left" w:pos="4680"/>
                <w:tab w:val="left" w:pos="5040"/>
                <w:tab w:val="left" w:pos="5760"/>
                <w:tab w:val="left" w:pos="6480"/>
                <w:tab w:val="left" w:pos="6840"/>
                <w:tab w:val="left" w:pos="7200"/>
                <w:tab w:val="left" w:pos="7920"/>
                <w:tab w:val="left" w:pos="8460"/>
              </w:tabs>
              <w:rPr>
                <w:rFonts w:cs="Tahoma"/>
                <w:b/>
                <w:sz w:val="20"/>
              </w:rPr>
            </w:pPr>
          </w:p>
        </w:tc>
      </w:tr>
      <w:tr w:rsidR="00DB5A22">
        <w:tc>
          <w:tcPr>
            <w:tcW w:w="1440" w:type="dxa"/>
            <w:vAlign w:val="center"/>
          </w:tcPr>
          <w:p w:rsidR="00DB5A22" w:rsidRDefault="00DB5A22">
            <w:pPr>
              <w:keepLines/>
              <w:tabs>
                <w:tab w:val="left" w:pos="720"/>
                <w:tab w:val="left" w:pos="1440"/>
                <w:tab w:val="left" w:pos="2160"/>
                <w:tab w:val="left" w:pos="2880"/>
                <w:tab w:val="left" w:pos="3600"/>
                <w:tab w:val="left" w:pos="4320"/>
                <w:tab w:val="left" w:pos="4680"/>
                <w:tab w:val="left" w:pos="5040"/>
                <w:tab w:val="left" w:pos="5760"/>
                <w:tab w:val="left" w:pos="6480"/>
                <w:tab w:val="left" w:pos="6840"/>
                <w:tab w:val="left" w:pos="7200"/>
                <w:tab w:val="left" w:pos="7920"/>
                <w:tab w:val="left" w:pos="8460"/>
              </w:tabs>
              <w:rPr>
                <w:rFonts w:cs="Tahoma"/>
                <w:b/>
                <w:sz w:val="20"/>
              </w:rPr>
            </w:pPr>
            <w:r>
              <w:rPr>
                <w:rFonts w:cs="Tahoma"/>
                <w:b/>
                <w:sz w:val="20"/>
              </w:rPr>
              <w:t>CODING:</w:t>
            </w:r>
          </w:p>
        </w:tc>
        <w:tc>
          <w:tcPr>
            <w:tcW w:w="3000" w:type="dxa"/>
            <w:vAlign w:val="center"/>
          </w:tcPr>
          <w:p w:rsidR="00DB5A22" w:rsidRDefault="00CF7D34">
            <w:pPr>
              <w:keepLines/>
              <w:tabs>
                <w:tab w:val="left" w:pos="720"/>
                <w:tab w:val="left" w:pos="1440"/>
                <w:tab w:val="left" w:pos="2160"/>
                <w:tab w:val="left" w:pos="2880"/>
                <w:tab w:val="left" w:pos="3600"/>
                <w:tab w:val="left" w:pos="4320"/>
                <w:tab w:val="left" w:pos="4680"/>
                <w:tab w:val="left" w:pos="5040"/>
                <w:tab w:val="left" w:pos="5760"/>
                <w:tab w:val="left" w:pos="6480"/>
                <w:tab w:val="left" w:pos="6840"/>
                <w:tab w:val="left" w:pos="7200"/>
                <w:tab w:val="left" w:pos="7920"/>
                <w:tab w:val="left" w:pos="8460"/>
              </w:tabs>
              <w:rPr>
                <w:rFonts w:cs="Tahoma"/>
                <w:bCs/>
                <w:sz w:val="20"/>
              </w:rPr>
            </w:pPr>
            <w:r>
              <w:rPr>
                <w:rFonts w:cs="Tahoma"/>
                <w:bCs/>
                <w:sz w:val="20"/>
              </w:rPr>
              <w:t>40-</w:t>
            </w:r>
            <w:r w:rsidR="00741AD4">
              <w:rPr>
                <w:rFonts w:cs="Tahoma"/>
                <w:bCs/>
                <w:sz w:val="20"/>
              </w:rPr>
              <w:t>70:00</w:t>
            </w:r>
          </w:p>
        </w:tc>
        <w:tc>
          <w:tcPr>
            <w:tcW w:w="1560" w:type="dxa"/>
            <w:vAlign w:val="center"/>
          </w:tcPr>
          <w:p w:rsidR="00DB5A22" w:rsidRDefault="00DB5A22">
            <w:pPr>
              <w:keepLines/>
              <w:tabs>
                <w:tab w:val="left" w:pos="720"/>
                <w:tab w:val="left" w:pos="1440"/>
                <w:tab w:val="left" w:pos="2160"/>
                <w:tab w:val="left" w:pos="2880"/>
                <w:tab w:val="left" w:pos="3600"/>
                <w:tab w:val="left" w:pos="4320"/>
                <w:tab w:val="left" w:pos="4680"/>
                <w:tab w:val="left" w:pos="5040"/>
                <w:tab w:val="left" w:pos="5760"/>
                <w:tab w:val="left" w:pos="6480"/>
                <w:tab w:val="left" w:pos="6840"/>
                <w:tab w:val="left" w:pos="7200"/>
                <w:tab w:val="left" w:pos="7920"/>
                <w:tab w:val="left" w:pos="8460"/>
              </w:tabs>
              <w:rPr>
                <w:rFonts w:cs="Tahoma"/>
                <w:b/>
                <w:sz w:val="20"/>
              </w:rPr>
            </w:pPr>
            <w:r>
              <w:rPr>
                <w:rFonts w:cs="Tahoma"/>
                <w:b/>
                <w:sz w:val="20"/>
              </w:rPr>
              <w:t>ADOPTED:</w:t>
            </w:r>
          </w:p>
        </w:tc>
        <w:tc>
          <w:tcPr>
            <w:tcW w:w="1080" w:type="dxa"/>
            <w:vAlign w:val="center"/>
          </w:tcPr>
          <w:p w:rsidR="00DB5A22" w:rsidRDefault="00963A39">
            <w:pPr>
              <w:keepLines/>
              <w:tabs>
                <w:tab w:val="left" w:pos="720"/>
                <w:tab w:val="left" w:pos="1440"/>
                <w:tab w:val="left" w:pos="2160"/>
                <w:tab w:val="left" w:pos="2880"/>
                <w:tab w:val="left" w:pos="3600"/>
                <w:tab w:val="left" w:pos="4320"/>
                <w:tab w:val="left" w:pos="4680"/>
                <w:tab w:val="left" w:pos="5040"/>
                <w:tab w:val="left" w:pos="5760"/>
                <w:tab w:val="left" w:pos="6480"/>
                <w:tab w:val="left" w:pos="6840"/>
                <w:tab w:val="left" w:pos="7200"/>
                <w:tab w:val="left" w:pos="7920"/>
                <w:tab w:val="left" w:pos="8460"/>
              </w:tabs>
              <w:rPr>
                <w:rFonts w:cs="Tahoma"/>
                <w:b/>
                <w:sz w:val="20"/>
              </w:rPr>
            </w:pPr>
            <w:r>
              <w:rPr>
                <w:rFonts w:cs="Tahoma"/>
                <w:b/>
                <w:sz w:val="20"/>
              </w:rPr>
              <w:t>12/5/06</w:t>
            </w:r>
          </w:p>
        </w:tc>
        <w:tc>
          <w:tcPr>
            <w:tcW w:w="1680" w:type="dxa"/>
            <w:vAlign w:val="center"/>
          </w:tcPr>
          <w:p w:rsidR="00DB5A22" w:rsidRDefault="00DB5A22">
            <w:pPr>
              <w:pStyle w:val="Footer"/>
              <w:keepLines/>
              <w:tabs>
                <w:tab w:val="clear" w:pos="8640"/>
                <w:tab w:val="left" w:pos="720"/>
                <w:tab w:val="left" w:pos="1440"/>
                <w:tab w:val="left" w:pos="2160"/>
                <w:tab w:val="left" w:pos="2880"/>
                <w:tab w:val="left" w:pos="3600"/>
                <w:tab w:val="left" w:pos="4320"/>
                <w:tab w:val="left" w:pos="4680"/>
                <w:tab w:val="left" w:pos="5040"/>
                <w:tab w:val="left" w:pos="5760"/>
                <w:tab w:val="left" w:pos="6480"/>
                <w:tab w:val="left" w:pos="6840"/>
                <w:tab w:val="left" w:pos="7200"/>
                <w:tab w:val="left" w:pos="7920"/>
                <w:tab w:val="left" w:pos="8460"/>
              </w:tabs>
              <w:rPr>
                <w:rFonts w:cs="Tahoma"/>
                <w:b/>
                <w:sz w:val="20"/>
              </w:rPr>
            </w:pPr>
            <w:r>
              <w:rPr>
                <w:rFonts w:cs="Tahoma"/>
                <w:b/>
                <w:sz w:val="20"/>
              </w:rPr>
              <w:t>AMENDED:</w:t>
            </w:r>
          </w:p>
        </w:tc>
        <w:tc>
          <w:tcPr>
            <w:tcW w:w="1080" w:type="dxa"/>
            <w:vAlign w:val="center"/>
          </w:tcPr>
          <w:p w:rsidR="00DB5A22" w:rsidRDefault="002662C4">
            <w:pPr>
              <w:pStyle w:val="Footer"/>
              <w:keepLines/>
              <w:tabs>
                <w:tab w:val="clear" w:pos="8640"/>
                <w:tab w:val="left" w:pos="720"/>
                <w:tab w:val="left" w:pos="1440"/>
                <w:tab w:val="left" w:pos="2160"/>
                <w:tab w:val="left" w:pos="2880"/>
                <w:tab w:val="left" w:pos="3600"/>
                <w:tab w:val="left" w:pos="4320"/>
                <w:tab w:val="left" w:pos="4680"/>
                <w:tab w:val="left" w:pos="5040"/>
                <w:tab w:val="left" w:pos="5760"/>
                <w:tab w:val="left" w:pos="6480"/>
                <w:tab w:val="left" w:pos="6840"/>
                <w:tab w:val="left" w:pos="7200"/>
                <w:tab w:val="left" w:pos="7920"/>
                <w:tab w:val="left" w:pos="8460"/>
              </w:tabs>
              <w:rPr>
                <w:rFonts w:cs="Tahoma"/>
                <w:sz w:val="20"/>
              </w:rPr>
            </w:pPr>
            <w:r>
              <w:rPr>
                <w:rFonts w:cs="Tahoma"/>
                <w:sz w:val="20"/>
              </w:rPr>
              <w:t>6/21/2013</w:t>
            </w:r>
          </w:p>
          <w:p w:rsidR="00DB5A22" w:rsidRDefault="00DB5A22">
            <w:pPr>
              <w:pStyle w:val="Footer"/>
              <w:keepLines/>
              <w:tabs>
                <w:tab w:val="clear" w:pos="8640"/>
                <w:tab w:val="left" w:pos="720"/>
                <w:tab w:val="left" w:pos="1440"/>
                <w:tab w:val="left" w:pos="2160"/>
                <w:tab w:val="left" w:pos="2880"/>
                <w:tab w:val="left" w:pos="3600"/>
                <w:tab w:val="left" w:pos="4320"/>
                <w:tab w:val="left" w:pos="4680"/>
                <w:tab w:val="left" w:pos="5040"/>
                <w:tab w:val="left" w:pos="5760"/>
                <w:tab w:val="left" w:pos="6480"/>
                <w:tab w:val="left" w:pos="6840"/>
                <w:tab w:val="left" w:pos="7200"/>
                <w:tab w:val="left" w:pos="7920"/>
                <w:tab w:val="left" w:pos="8460"/>
              </w:tabs>
              <w:rPr>
                <w:rFonts w:cs="Tahoma"/>
                <w:sz w:val="20"/>
              </w:rPr>
            </w:pPr>
          </w:p>
        </w:tc>
      </w:tr>
    </w:tbl>
    <w:p w:rsidR="00DB5A22" w:rsidRDefault="00DB5A22">
      <w:pPr>
        <w:rPr>
          <w:rFonts w:cs="Tahoma"/>
          <w:sz w:val="20"/>
        </w:rPr>
      </w:pPr>
    </w:p>
    <w:p w:rsidR="00DB5A22" w:rsidRDefault="00DB5A22">
      <w:pPr>
        <w:numPr>
          <w:ilvl w:val="0"/>
          <w:numId w:val="3"/>
        </w:numPr>
        <w:rPr>
          <w:rFonts w:cs="Tahoma"/>
          <w:sz w:val="20"/>
        </w:rPr>
      </w:pPr>
      <w:r>
        <w:rPr>
          <w:rFonts w:cs="Tahoma"/>
          <w:sz w:val="20"/>
        </w:rPr>
        <w:t>PURPOSE:</w:t>
      </w:r>
      <w:r w:rsidR="00685F9A">
        <w:rPr>
          <w:rFonts w:cs="Tahoma"/>
          <w:sz w:val="20"/>
        </w:rPr>
        <w:t xml:space="preserve">   To </w:t>
      </w:r>
      <w:r w:rsidR="00737C62">
        <w:rPr>
          <w:rFonts w:cs="Tahoma"/>
          <w:sz w:val="20"/>
        </w:rPr>
        <w:t xml:space="preserve">establish that </w:t>
      </w:r>
      <w:r w:rsidR="00273E08">
        <w:rPr>
          <w:rFonts w:cs="Tahoma"/>
          <w:sz w:val="20"/>
        </w:rPr>
        <w:t xml:space="preserve">travel to </w:t>
      </w:r>
      <w:r w:rsidR="008377AA">
        <w:rPr>
          <w:rFonts w:cs="Tahoma"/>
          <w:sz w:val="20"/>
        </w:rPr>
        <w:t xml:space="preserve">an </w:t>
      </w:r>
      <w:r w:rsidR="00273E08">
        <w:rPr>
          <w:rFonts w:cs="Tahoma"/>
          <w:sz w:val="20"/>
        </w:rPr>
        <w:t>affiliate site</w:t>
      </w:r>
      <w:r w:rsidR="008377AA">
        <w:rPr>
          <w:rFonts w:cs="Tahoma"/>
          <w:sz w:val="20"/>
        </w:rPr>
        <w:t>(</w:t>
      </w:r>
      <w:r w:rsidR="00273E08">
        <w:rPr>
          <w:rFonts w:cs="Tahoma"/>
          <w:sz w:val="20"/>
        </w:rPr>
        <w:t>s</w:t>
      </w:r>
      <w:r w:rsidR="008377AA">
        <w:rPr>
          <w:rFonts w:cs="Tahoma"/>
          <w:sz w:val="20"/>
        </w:rPr>
        <w:t>)</w:t>
      </w:r>
      <w:r w:rsidR="00273E08">
        <w:rPr>
          <w:rFonts w:cs="Tahoma"/>
          <w:sz w:val="20"/>
        </w:rPr>
        <w:t xml:space="preserve"> is an expectation </w:t>
      </w:r>
      <w:r w:rsidR="00737C62">
        <w:rPr>
          <w:rFonts w:cs="Tahoma"/>
          <w:sz w:val="20"/>
        </w:rPr>
        <w:t>of a student’s</w:t>
      </w:r>
      <w:r w:rsidR="008377AA">
        <w:rPr>
          <w:rFonts w:cs="Tahoma"/>
          <w:sz w:val="20"/>
        </w:rPr>
        <w:t xml:space="preserve"> </w:t>
      </w:r>
      <w:r w:rsidR="00737C62">
        <w:rPr>
          <w:rFonts w:cs="Tahoma"/>
          <w:sz w:val="20"/>
        </w:rPr>
        <w:t xml:space="preserve">doctor of medicine </w:t>
      </w:r>
      <w:r w:rsidR="008377AA">
        <w:rPr>
          <w:rFonts w:cs="Tahoma"/>
          <w:sz w:val="20"/>
        </w:rPr>
        <w:t>training program.</w:t>
      </w:r>
    </w:p>
    <w:p w:rsidR="00DB5A22" w:rsidRPr="00E4393F" w:rsidRDefault="00DB5A22">
      <w:pPr>
        <w:ind w:firstLine="720"/>
        <w:rPr>
          <w:sz w:val="20"/>
        </w:rPr>
      </w:pPr>
    </w:p>
    <w:p w:rsidR="00A2060F" w:rsidRPr="00BD791B" w:rsidRDefault="00BD791B" w:rsidP="00BD791B">
      <w:pPr>
        <w:tabs>
          <w:tab w:val="left" w:pos="720"/>
        </w:tabs>
        <w:ind w:left="720" w:hanging="720"/>
        <w:jc w:val="both"/>
        <w:rPr>
          <w:sz w:val="20"/>
        </w:rPr>
      </w:pPr>
      <w:r>
        <w:rPr>
          <w:sz w:val="20"/>
        </w:rPr>
        <w:t>II.</w:t>
      </w:r>
      <w:r>
        <w:rPr>
          <w:sz w:val="20"/>
        </w:rPr>
        <w:tab/>
      </w:r>
      <w:r w:rsidR="00DB5A22" w:rsidRPr="00BD791B">
        <w:rPr>
          <w:sz w:val="20"/>
        </w:rPr>
        <w:t>ACCOUNTABILITY</w:t>
      </w:r>
      <w:r w:rsidR="00685F9A" w:rsidRPr="00BD791B">
        <w:rPr>
          <w:sz w:val="20"/>
        </w:rPr>
        <w:t xml:space="preserve">:  </w:t>
      </w:r>
      <w:r w:rsidR="00CF7D34" w:rsidRPr="00BD791B">
        <w:rPr>
          <w:sz w:val="20"/>
        </w:rPr>
        <w:t>Under the Dean, t</w:t>
      </w:r>
      <w:r w:rsidR="00E4393F" w:rsidRPr="00BD791B">
        <w:rPr>
          <w:sz w:val="20"/>
        </w:rPr>
        <w:t xml:space="preserve">he </w:t>
      </w:r>
      <w:r w:rsidR="00F95799" w:rsidRPr="00BD791B">
        <w:rPr>
          <w:sz w:val="20"/>
        </w:rPr>
        <w:t xml:space="preserve">Associate Dean for Student Affairs shall implement </w:t>
      </w:r>
      <w:r>
        <w:rPr>
          <w:sz w:val="20"/>
        </w:rPr>
        <w:t xml:space="preserve">this </w:t>
      </w:r>
      <w:r w:rsidR="00273E08">
        <w:rPr>
          <w:sz w:val="20"/>
        </w:rPr>
        <w:t xml:space="preserve">policy with the assistance of </w:t>
      </w:r>
      <w:proofErr w:type="spellStart"/>
      <w:r w:rsidR="00273E08">
        <w:rPr>
          <w:sz w:val="20"/>
        </w:rPr>
        <w:t>preclerkship</w:t>
      </w:r>
      <w:proofErr w:type="spellEnd"/>
      <w:r w:rsidR="00273E08">
        <w:rPr>
          <w:sz w:val="20"/>
        </w:rPr>
        <w:t xml:space="preserve"> and clerkship directors.</w:t>
      </w:r>
    </w:p>
    <w:p w:rsidR="00DB5A22" w:rsidRPr="00BD791B" w:rsidRDefault="00DB5A22">
      <w:pPr>
        <w:ind w:firstLine="720"/>
        <w:rPr>
          <w:rFonts w:cs="Tahoma"/>
          <w:sz w:val="20"/>
        </w:rPr>
      </w:pPr>
    </w:p>
    <w:p w:rsidR="00E4393F" w:rsidRPr="00BD791B" w:rsidRDefault="00E4393F" w:rsidP="00BD791B">
      <w:pPr>
        <w:ind w:left="720" w:hanging="720"/>
        <w:rPr>
          <w:rFonts w:cs="Tahoma"/>
          <w:sz w:val="20"/>
        </w:rPr>
      </w:pPr>
      <w:r w:rsidRPr="00BD791B">
        <w:rPr>
          <w:rFonts w:cs="Tahoma"/>
          <w:sz w:val="20"/>
        </w:rPr>
        <w:t>III.</w:t>
      </w:r>
      <w:r w:rsidRPr="00BD791B">
        <w:rPr>
          <w:rFonts w:cs="Tahoma"/>
          <w:sz w:val="20"/>
        </w:rPr>
        <w:tab/>
      </w:r>
      <w:r w:rsidR="00DB5A22" w:rsidRPr="002662C4">
        <w:rPr>
          <w:rFonts w:cs="Tahoma"/>
          <w:sz w:val="20"/>
        </w:rPr>
        <w:t>APPLICABILITY</w:t>
      </w:r>
      <w:r w:rsidRPr="002662C4">
        <w:rPr>
          <w:rFonts w:cs="Tahoma"/>
          <w:sz w:val="20"/>
        </w:rPr>
        <w:t>:</w:t>
      </w:r>
      <w:r w:rsidRPr="002662C4">
        <w:rPr>
          <w:rFonts w:cs="Tahoma"/>
          <w:sz w:val="20"/>
        </w:rPr>
        <w:tab/>
        <w:t>This policy shall apply to a</w:t>
      </w:r>
      <w:r w:rsidRPr="002662C4">
        <w:rPr>
          <w:sz w:val="20"/>
        </w:rPr>
        <w:t xml:space="preserve">ll students who enroll at </w:t>
      </w:r>
      <w:r w:rsidR="007813C2">
        <w:rPr>
          <w:sz w:val="20"/>
        </w:rPr>
        <w:t>Rutgers</w:t>
      </w:r>
      <w:r w:rsidR="00BC0D68" w:rsidRPr="00BC0D68">
        <w:rPr>
          <w:sz w:val="20"/>
        </w:rPr>
        <w:t xml:space="preserve"> New Jersey Medical School.</w:t>
      </w:r>
    </w:p>
    <w:p w:rsidR="000E17BC" w:rsidRDefault="000E17BC" w:rsidP="00CF7D34">
      <w:pPr>
        <w:rPr>
          <w:rFonts w:cs="Tahoma"/>
          <w:sz w:val="20"/>
        </w:rPr>
      </w:pPr>
    </w:p>
    <w:p w:rsidR="008617F6" w:rsidRPr="002662C4" w:rsidRDefault="000E17BC" w:rsidP="008617F6">
      <w:pPr>
        <w:numPr>
          <w:ilvl w:val="0"/>
          <w:numId w:val="22"/>
        </w:numPr>
        <w:tabs>
          <w:tab w:val="clear" w:pos="1080"/>
          <w:tab w:val="num" w:pos="720"/>
        </w:tabs>
        <w:ind w:hanging="1080"/>
        <w:rPr>
          <w:rFonts w:cs="Tahoma"/>
          <w:sz w:val="20"/>
        </w:rPr>
      </w:pPr>
      <w:r>
        <w:rPr>
          <w:rFonts w:cs="Tahoma"/>
        </w:rPr>
        <w:t>REFERENCES:</w:t>
      </w:r>
      <w:r w:rsidR="00F95799">
        <w:rPr>
          <w:rFonts w:cs="Tahoma"/>
        </w:rPr>
        <w:t xml:space="preserve">  </w:t>
      </w:r>
      <w:r w:rsidR="008617F6">
        <w:rPr>
          <w:rFonts w:cs="Tahoma"/>
        </w:rPr>
        <w:tab/>
      </w:r>
      <w:r w:rsidR="00BC0D68" w:rsidRPr="00BC0D68">
        <w:rPr>
          <w:rFonts w:cs="Tahoma"/>
          <w:sz w:val="20"/>
        </w:rPr>
        <w:t>NJMS</w:t>
      </w:r>
      <w:r w:rsidR="008617F6" w:rsidRPr="002662C4">
        <w:rPr>
          <w:rFonts w:cs="Tahoma"/>
          <w:sz w:val="20"/>
        </w:rPr>
        <w:t xml:space="preserve"> Request for Accommodations Procedures;</w:t>
      </w:r>
    </w:p>
    <w:p w:rsidR="008617F6" w:rsidRPr="008617F6" w:rsidRDefault="00BC0D68" w:rsidP="008617F6">
      <w:pPr>
        <w:ind w:left="2880"/>
        <w:rPr>
          <w:rFonts w:cs="Tahoma"/>
          <w:sz w:val="20"/>
        </w:rPr>
      </w:pPr>
      <w:proofErr w:type="gramStart"/>
      <w:r w:rsidRPr="00BC0D68">
        <w:rPr>
          <w:sz w:val="20"/>
        </w:rPr>
        <w:t>NJMS</w:t>
      </w:r>
      <w:r w:rsidR="008617F6" w:rsidRPr="002662C4">
        <w:rPr>
          <w:sz w:val="20"/>
        </w:rPr>
        <w:t xml:space="preserve"> Essential Functions for Admission, Matriculation and Program Completion at the </w:t>
      </w:r>
      <w:r w:rsidRPr="00BC0D68">
        <w:rPr>
          <w:sz w:val="20"/>
        </w:rPr>
        <w:t>New Jersey Medical School</w:t>
      </w:r>
      <w:r w:rsidR="008617F6" w:rsidRPr="002662C4">
        <w:rPr>
          <w:sz w:val="20"/>
        </w:rPr>
        <w:t>.</w:t>
      </w:r>
      <w:proofErr w:type="gramEnd"/>
    </w:p>
    <w:p w:rsidR="008617F6" w:rsidRDefault="008617F6" w:rsidP="008617F6">
      <w:pPr>
        <w:ind w:left="2880"/>
        <w:rPr>
          <w:rFonts w:cs="Tahoma"/>
          <w:sz w:val="20"/>
        </w:rPr>
      </w:pPr>
    </w:p>
    <w:p w:rsidR="00CF7D34" w:rsidRDefault="00CF7D34" w:rsidP="00CF7D34">
      <w:pPr>
        <w:rPr>
          <w:rFonts w:cs="Tahoma"/>
          <w:sz w:val="20"/>
        </w:rPr>
      </w:pPr>
      <w:r>
        <w:rPr>
          <w:rFonts w:cs="Tahoma"/>
          <w:sz w:val="20"/>
        </w:rPr>
        <w:t>V:</w:t>
      </w:r>
      <w:r>
        <w:rPr>
          <w:rFonts w:cs="Tahoma"/>
          <w:sz w:val="20"/>
        </w:rPr>
        <w:tab/>
        <w:t>POLICY</w:t>
      </w:r>
      <w:r w:rsidR="00F95799">
        <w:rPr>
          <w:rFonts w:cs="Tahoma"/>
          <w:sz w:val="20"/>
        </w:rPr>
        <w:t>:</w:t>
      </w:r>
    </w:p>
    <w:p w:rsidR="00F95799" w:rsidRDefault="00F95799" w:rsidP="00CF7D34">
      <w:pPr>
        <w:rPr>
          <w:rFonts w:cs="Tahoma"/>
          <w:sz w:val="20"/>
        </w:rPr>
      </w:pPr>
    </w:p>
    <w:p w:rsidR="00F95799" w:rsidRDefault="00B22A70" w:rsidP="005D4E78">
      <w:pPr>
        <w:ind w:left="720"/>
        <w:jc w:val="both"/>
        <w:rPr>
          <w:rFonts w:cs="Tahoma"/>
          <w:sz w:val="20"/>
        </w:rPr>
      </w:pPr>
      <w:r>
        <w:rPr>
          <w:rFonts w:cs="Tahoma"/>
          <w:sz w:val="20"/>
        </w:rPr>
        <w:t xml:space="preserve">During the course of their education, students enrolled in the doctor of medicine </w:t>
      </w:r>
      <w:r w:rsidR="00737C62">
        <w:rPr>
          <w:rFonts w:cs="Tahoma"/>
          <w:sz w:val="20"/>
        </w:rPr>
        <w:t xml:space="preserve">degree </w:t>
      </w:r>
      <w:r>
        <w:rPr>
          <w:rFonts w:cs="Tahoma"/>
          <w:sz w:val="20"/>
        </w:rPr>
        <w:t xml:space="preserve">program at </w:t>
      </w:r>
      <w:r w:rsidR="007813C2">
        <w:rPr>
          <w:rFonts w:cs="Tahoma"/>
          <w:sz w:val="20"/>
        </w:rPr>
        <w:t>Rutgers</w:t>
      </w:r>
      <w:r w:rsidR="00BC0D68" w:rsidRPr="00BC0D68">
        <w:rPr>
          <w:rFonts w:cs="Tahoma"/>
          <w:sz w:val="20"/>
        </w:rPr>
        <w:t xml:space="preserve"> New Jersey Medical School</w:t>
      </w:r>
      <w:r w:rsidR="00F95799" w:rsidRPr="002662C4">
        <w:rPr>
          <w:rFonts w:cs="Tahoma"/>
          <w:sz w:val="20"/>
        </w:rPr>
        <w:t xml:space="preserve"> </w:t>
      </w:r>
      <w:r w:rsidRPr="002662C4">
        <w:rPr>
          <w:rFonts w:cs="Tahoma"/>
          <w:sz w:val="20"/>
        </w:rPr>
        <w:t xml:space="preserve">will receive their training at </w:t>
      </w:r>
      <w:r w:rsidR="00BC0D68">
        <w:rPr>
          <w:rFonts w:cs="Tahoma"/>
          <w:sz w:val="20"/>
        </w:rPr>
        <w:t xml:space="preserve">various clinical training sites.   </w:t>
      </w:r>
      <w:smartTag w:uri="urn:schemas-microsoft-com:office:smarttags" w:element="place">
        <w:smartTag w:uri="urn:schemas-microsoft-com:office:smarttags" w:element="PlaceName">
          <w:r w:rsidR="00BC0D68" w:rsidRPr="00BC0D68">
            <w:rPr>
              <w:rFonts w:cs="Tahoma"/>
              <w:sz w:val="20"/>
            </w:rPr>
            <w:t>New Jersey</w:t>
          </w:r>
        </w:smartTag>
        <w:r w:rsidR="00BC0D68" w:rsidRPr="00BC0D68">
          <w:rPr>
            <w:rFonts w:cs="Tahoma"/>
            <w:sz w:val="20"/>
          </w:rPr>
          <w:t xml:space="preserve"> </w:t>
        </w:r>
        <w:smartTag w:uri="urn:schemas-microsoft-com:office:smarttags" w:element="PlaceName">
          <w:r w:rsidR="00BC0D68" w:rsidRPr="00BC0D68">
            <w:rPr>
              <w:rFonts w:cs="Tahoma"/>
              <w:sz w:val="20"/>
            </w:rPr>
            <w:t>Medical</w:t>
          </w:r>
        </w:smartTag>
        <w:r w:rsidR="00BC0D68" w:rsidRPr="00BC0D68">
          <w:rPr>
            <w:rFonts w:cs="Tahoma"/>
            <w:sz w:val="20"/>
          </w:rPr>
          <w:t xml:space="preserve"> </w:t>
        </w:r>
        <w:smartTag w:uri="urn:schemas-microsoft-com:office:smarttags" w:element="PlaceType">
          <w:r w:rsidR="00BC0D68" w:rsidRPr="00BC0D68">
            <w:rPr>
              <w:rFonts w:cs="Tahoma"/>
              <w:sz w:val="20"/>
            </w:rPr>
            <w:t>School</w:t>
          </w:r>
        </w:smartTag>
      </w:smartTag>
      <w:r w:rsidRPr="002662C4">
        <w:rPr>
          <w:rFonts w:cs="Tahoma"/>
          <w:sz w:val="20"/>
        </w:rPr>
        <w:t xml:space="preserve"> </w:t>
      </w:r>
      <w:r w:rsidR="003576C5" w:rsidRPr="002662C4">
        <w:rPr>
          <w:rFonts w:cs="Tahoma"/>
          <w:sz w:val="20"/>
        </w:rPr>
        <w:t>has</w:t>
      </w:r>
      <w:r w:rsidR="00BC0D68">
        <w:rPr>
          <w:rFonts w:cs="Tahoma"/>
          <w:sz w:val="20"/>
        </w:rPr>
        <w:t xml:space="preserve"> affiliations with a number of private practitioners, facilities and hospitals.   The breadth of clinical training</w:t>
      </w:r>
      <w:r w:rsidR="00BD791B">
        <w:rPr>
          <w:rFonts w:cs="Tahoma"/>
          <w:sz w:val="20"/>
        </w:rPr>
        <w:t xml:space="preserve"> sites enriches the student’s learning experienc</w:t>
      </w:r>
      <w:r w:rsidR="003576C5">
        <w:rPr>
          <w:rFonts w:cs="Tahoma"/>
          <w:sz w:val="20"/>
        </w:rPr>
        <w:t>e, as the student is exposed to diverse</w:t>
      </w:r>
      <w:r w:rsidR="00BD791B">
        <w:rPr>
          <w:rFonts w:cs="Tahoma"/>
          <w:sz w:val="20"/>
        </w:rPr>
        <w:t xml:space="preserve"> patient populations and health care environments.</w:t>
      </w:r>
    </w:p>
    <w:p w:rsidR="00273E08" w:rsidRDefault="00273E08" w:rsidP="005D4E78">
      <w:pPr>
        <w:ind w:left="720"/>
        <w:jc w:val="both"/>
        <w:rPr>
          <w:rFonts w:cs="Tahoma"/>
          <w:sz w:val="20"/>
        </w:rPr>
      </w:pPr>
    </w:p>
    <w:p w:rsidR="00927CBB" w:rsidRDefault="008377AA" w:rsidP="005D4E78">
      <w:pPr>
        <w:ind w:left="720"/>
        <w:jc w:val="both"/>
        <w:rPr>
          <w:rFonts w:cs="Tahoma"/>
          <w:sz w:val="20"/>
        </w:rPr>
      </w:pPr>
      <w:r>
        <w:rPr>
          <w:rFonts w:cs="Tahoma"/>
          <w:sz w:val="20"/>
        </w:rPr>
        <w:t>Students are expected to make their own travel arrangements when assigned to an affiliate site.   If a student does not own an automobile, it is expected that the student will carpool</w:t>
      </w:r>
      <w:r w:rsidR="005D4E78">
        <w:rPr>
          <w:rFonts w:cs="Tahoma"/>
          <w:sz w:val="20"/>
        </w:rPr>
        <w:t xml:space="preserve">, </w:t>
      </w:r>
      <w:r>
        <w:rPr>
          <w:rFonts w:cs="Tahoma"/>
          <w:sz w:val="20"/>
        </w:rPr>
        <w:t>make full use of public trans</w:t>
      </w:r>
      <w:r w:rsidR="005D4E78">
        <w:rPr>
          <w:rFonts w:cs="Tahoma"/>
          <w:sz w:val="20"/>
        </w:rPr>
        <w:t>it systems, or secure another method of transportation</w:t>
      </w:r>
      <w:r w:rsidR="00737C62">
        <w:rPr>
          <w:rFonts w:cs="Tahoma"/>
          <w:sz w:val="20"/>
        </w:rPr>
        <w:t xml:space="preserve"> that will insure their prompt arrival at the site</w:t>
      </w:r>
      <w:r w:rsidR="005D4E78">
        <w:rPr>
          <w:rFonts w:cs="Tahoma"/>
          <w:sz w:val="20"/>
        </w:rPr>
        <w:t xml:space="preserve">. </w:t>
      </w:r>
      <w:r>
        <w:rPr>
          <w:rFonts w:cs="Tahoma"/>
          <w:sz w:val="20"/>
        </w:rPr>
        <w:t xml:space="preserve">  </w:t>
      </w:r>
    </w:p>
    <w:p w:rsidR="00927CBB" w:rsidRDefault="00927CBB" w:rsidP="005D4E78">
      <w:pPr>
        <w:ind w:left="720"/>
        <w:jc w:val="both"/>
        <w:rPr>
          <w:rFonts w:cs="Tahoma"/>
          <w:sz w:val="20"/>
        </w:rPr>
      </w:pPr>
    </w:p>
    <w:p w:rsidR="008377AA" w:rsidRDefault="00927CBB" w:rsidP="005D4E78">
      <w:pPr>
        <w:ind w:left="720"/>
        <w:jc w:val="both"/>
        <w:rPr>
          <w:rFonts w:cs="Tahoma"/>
          <w:sz w:val="20"/>
        </w:rPr>
      </w:pPr>
      <w:r w:rsidRPr="002662C4">
        <w:rPr>
          <w:rFonts w:cs="Tahoma"/>
          <w:sz w:val="20"/>
        </w:rPr>
        <w:t xml:space="preserve">If a student cannot fulfill the </w:t>
      </w:r>
      <w:r w:rsidR="00BC0D68" w:rsidRPr="00BC0D68">
        <w:rPr>
          <w:rFonts w:cs="Tahoma"/>
          <w:sz w:val="20"/>
        </w:rPr>
        <w:t>NJMS</w:t>
      </w:r>
      <w:r w:rsidRPr="002662C4">
        <w:rPr>
          <w:rFonts w:cs="Tahoma"/>
          <w:sz w:val="20"/>
        </w:rPr>
        <w:t xml:space="preserve"> essential functions for </w:t>
      </w:r>
      <w:r w:rsidR="00BC0D68">
        <w:rPr>
          <w:rFonts w:cs="Tahoma"/>
          <w:sz w:val="20"/>
        </w:rPr>
        <w:t>a</w:t>
      </w:r>
      <w:r w:rsidR="00BC0D68">
        <w:rPr>
          <w:sz w:val="20"/>
        </w:rPr>
        <w:t xml:space="preserve">dmission, matriculation and program </w:t>
      </w:r>
      <w:r w:rsidR="007813C2">
        <w:rPr>
          <w:sz w:val="20"/>
        </w:rPr>
        <w:t>c</w:t>
      </w:r>
      <w:r w:rsidR="00BC0D68">
        <w:rPr>
          <w:sz w:val="20"/>
        </w:rPr>
        <w:t>ompletion</w:t>
      </w:r>
      <w:r w:rsidR="00BC0D68">
        <w:rPr>
          <w:rFonts w:cs="Tahoma"/>
          <w:sz w:val="20"/>
        </w:rPr>
        <w:t xml:space="preserve"> or travel to affiliate sites, the student should request accommodations through the NJMS</w:t>
      </w:r>
      <w:r w:rsidRPr="002662C4">
        <w:rPr>
          <w:rFonts w:cs="Tahoma"/>
          <w:sz w:val="20"/>
        </w:rPr>
        <w:t xml:space="preserve"> Request for </w:t>
      </w:r>
      <w:r w:rsidR="00BC0D68">
        <w:rPr>
          <w:rFonts w:cs="Tahoma"/>
          <w:sz w:val="20"/>
        </w:rPr>
        <w:t>Accommodations process.   In the absence of approved accommodations, failure to secure</w:t>
      </w:r>
      <w:r w:rsidR="008377AA">
        <w:rPr>
          <w:rFonts w:cs="Tahoma"/>
          <w:sz w:val="20"/>
        </w:rPr>
        <w:t xml:space="preserve"> </w:t>
      </w:r>
      <w:r w:rsidR="005D4E78">
        <w:rPr>
          <w:rFonts w:cs="Tahoma"/>
          <w:sz w:val="20"/>
        </w:rPr>
        <w:t xml:space="preserve">adequate </w:t>
      </w:r>
      <w:r w:rsidR="008377AA">
        <w:rPr>
          <w:rFonts w:cs="Tahoma"/>
          <w:sz w:val="20"/>
        </w:rPr>
        <w:t>transportation to an affiliate site cannot be used as an excuse for tardiness or absenteeism.</w:t>
      </w:r>
    </w:p>
    <w:p w:rsidR="008377AA" w:rsidRDefault="008377AA" w:rsidP="005D4E78">
      <w:pPr>
        <w:ind w:left="720"/>
        <w:jc w:val="both"/>
        <w:rPr>
          <w:rFonts w:cs="Tahoma"/>
          <w:sz w:val="20"/>
        </w:rPr>
      </w:pPr>
    </w:p>
    <w:p w:rsidR="008377AA" w:rsidRDefault="008377AA" w:rsidP="00B800F1">
      <w:pPr>
        <w:ind w:left="720"/>
        <w:rPr>
          <w:rFonts w:cs="Tahoma"/>
          <w:sz w:val="20"/>
        </w:rPr>
      </w:pPr>
    </w:p>
    <w:p w:rsidR="005B6B9D" w:rsidRDefault="005B6B9D" w:rsidP="00B800F1">
      <w:pPr>
        <w:ind w:left="720"/>
        <w:rPr>
          <w:rFonts w:cs="Tahoma"/>
          <w:sz w:val="20"/>
        </w:rPr>
      </w:pPr>
    </w:p>
    <w:p w:rsidR="008377AA" w:rsidRDefault="008377AA" w:rsidP="008377AA">
      <w:pPr>
        <w:jc w:val="both"/>
        <w:rPr>
          <w:sz w:val="20"/>
        </w:rPr>
      </w:pPr>
      <w:r w:rsidRPr="008377AA">
        <w:rPr>
          <w:sz w:val="20"/>
        </w:rPr>
        <w:t xml:space="preserve">By Direction of the Dean: </w:t>
      </w:r>
    </w:p>
    <w:p w:rsidR="005B6B9D" w:rsidRPr="008377AA" w:rsidRDefault="005B6B9D" w:rsidP="008377AA">
      <w:pPr>
        <w:jc w:val="both"/>
        <w:rPr>
          <w:sz w:val="20"/>
        </w:rPr>
      </w:pPr>
    </w:p>
    <w:p w:rsidR="008377AA" w:rsidRPr="008377AA" w:rsidRDefault="008377AA" w:rsidP="008377AA">
      <w:pPr>
        <w:jc w:val="both"/>
        <w:rPr>
          <w:sz w:val="20"/>
        </w:rPr>
      </w:pPr>
      <w:r w:rsidRPr="008377AA">
        <w:rPr>
          <w:sz w:val="20"/>
        </w:rPr>
        <w:t xml:space="preserve">____________________________ </w:t>
      </w:r>
    </w:p>
    <w:p w:rsidR="00273E08" w:rsidRDefault="008377AA" w:rsidP="003576C5">
      <w:pPr>
        <w:rPr>
          <w:rFonts w:cs="Tahoma"/>
          <w:sz w:val="20"/>
        </w:rPr>
      </w:pPr>
      <w:r w:rsidRPr="008377AA">
        <w:rPr>
          <w:sz w:val="20"/>
        </w:rPr>
        <w:t xml:space="preserve">Associate Dean for Student Affairs </w:t>
      </w:r>
    </w:p>
    <w:p w:rsidR="00BD791B" w:rsidRDefault="00BD791B" w:rsidP="00CF7D34">
      <w:pPr>
        <w:rPr>
          <w:rFonts w:cs="Tahoma"/>
          <w:sz w:val="20"/>
        </w:rPr>
      </w:pPr>
    </w:p>
    <w:p w:rsidR="00273E08" w:rsidRDefault="00273E08" w:rsidP="00CF7D34">
      <w:pPr>
        <w:rPr>
          <w:rFonts w:cs="Tahoma"/>
          <w:sz w:val="20"/>
        </w:rPr>
      </w:pPr>
    </w:p>
    <w:p w:rsidR="00BD791B" w:rsidRDefault="00BD791B" w:rsidP="00CF7D34">
      <w:pPr>
        <w:rPr>
          <w:rFonts w:cs="Tahoma"/>
          <w:sz w:val="20"/>
        </w:rPr>
      </w:pPr>
    </w:p>
    <w:sectPr w:rsidR="00BD791B" w:rsidSect="002662C4">
      <w:headerReference w:type="even" r:id="rId7"/>
      <w:headerReference w:type="default" r:id="rId8"/>
      <w:headerReference w:type="first" r:id="rId9"/>
      <w:pgSz w:w="12240" w:h="15840"/>
      <w:pgMar w:top="720" w:right="1440" w:bottom="72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3C76" w:rsidRDefault="00293C76">
      <w:r>
        <w:separator/>
      </w:r>
    </w:p>
  </w:endnote>
  <w:endnote w:type="continuationSeparator" w:id="0">
    <w:p w:rsidR="00293C76" w:rsidRDefault="00293C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3C76" w:rsidRDefault="00293C76">
      <w:r>
        <w:separator/>
      </w:r>
    </w:p>
  </w:footnote>
  <w:footnote w:type="continuationSeparator" w:id="0">
    <w:p w:rsidR="00293C76" w:rsidRDefault="00293C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BDD" w:rsidRDefault="00DE0C1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71.3pt;height:188.5pt;rotation:315;z-index:-251658752;mso-position-horizontal:center;mso-position-horizontal-relative:margin;mso-position-vertical:center;mso-position-vertical-relative:margin" wrapcoords="21325 2496 17851 2496 17782 2668 17748 3356 17335 2582 16750 2237 16647 2496 13999 2496 13999 2926 14618 5163 14583 8950 11625 2324 11488 1979 11316 2754 10559 8692 7464 2668 6535 2410 4815 2496 4884 3098 5469 5594 5434 7487 3715 3873 2855 2324 2717 2668 2373 2496 69 2496 103 2926 688 5422 654 15060 378 16265 138 16437 69 16609 206 16953 2236 17039 2889 16695 3405 16092 3818 15146 4162 16006 5228 17297 5331 17039 6157 17125 6707 16953 6810 16781 6638 15920 6122 13167 6707 14543 8324 17297 8461 17039 9975 16953 10146 17125 10594 16867 10628 16609 10284 13855 10559 14543 12245 17125 15925 16953 15890 16437 15271 14629 15271 10757 15718 9896 17851 15232 19089 17641 19330 17039 20499 16867 20534 16437 19915 14543 19915 4819 20155 3528 21187 5852 21428 6024 21462 4733 21428 2668 21325 2496" fillcolor="silver" stroked="f">
          <v:fill opacity=".5"/>
          <v:textpath style="font-family:&quot;Times New Roman&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BDD" w:rsidRDefault="00DE0C1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71.3pt;height:188.5pt;rotation:315;z-index:-251657728;mso-position-horizontal:center;mso-position-horizontal-relative:margin;mso-position-vertical:center;mso-position-vertical-relative:margin" wrapcoords="21325 2496 17851 2496 17782 2668 17748 3356 17335 2582 16750 2237 16647 2496 13999 2496 13999 2926 14618 5163 14583 8950 11625 2324 11488 1979 11316 2754 10559 8692 7464 2668 6535 2410 4815 2496 4884 3098 5469 5594 5434 7487 3715 3873 2855 2324 2717 2668 2373 2496 69 2496 103 2926 688 5422 654 15060 378 16265 138 16437 69 16609 206 16953 2236 17039 2889 16695 3405 16092 3818 15146 4162 16006 5228 17297 5331 17039 6157 17125 6707 16953 6810 16781 6638 15920 6122 13167 6707 14543 8324 17297 8461 17039 9975 16953 10146 17125 10594 16867 10628 16609 10284 13855 10559 14543 12245 17125 15925 16953 15890 16437 15271 14629 15271 10757 15718 9896 17851 15232 19089 17641 19330 17039 20499 16867 20534 16437 19915 14543 19915 4819 20155 3528 21187 5852 21428 6024 21462 4733 21428 2668 21325 2496" fillcolor="silver" stroked="f">
          <v:fill opacity=".5"/>
          <v:textpath style="font-family:&quot;Times New Roman&quot;;font-size:1pt" string="DRAF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C10" w:rsidRDefault="00293C76">
    <w:pPr>
      <w:pStyle w:val="Header"/>
      <w:jc w:val="center"/>
    </w:pPr>
    <w:r>
      <w:rPr>
        <w:noProof/>
      </w:rPr>
      <w:drawing>
        <wp:inline distT="0" distB="0" distL="0" distR="0">
          <wp:extent cx="1933575" cy="5619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t="46629" r="69148" b="37466"/>
                  <a:stretch>
                    <a:fillRect/>
                  </a:stretch>
                </pic:blipFill>
                <pic:spPr bwMode="auto">
                  <a:xfrm>
                    <a:off x="0" y="0"/>
                    <a:ext cx="1933575" cy="561975"/>
                  </a:xfrm>
                  <a:prstGeom prst="rect">
                    <a:avLst/>
                  </a:prstGeom>
                  <a:noFill/>
                  <a:ln w="9525">
                    <a:noFill/>
                    <a:miter lim="800000"/>
                    <a:headEnd/>
                    <a:tailEnd/>
                  </a:ln>
                </pic:spPr>
              </pic:pic>
            </a:graphicData>
          </a:graphic>
        </wp:inline>
      </w:drawing>
    </w:r>
    <w:r w:rsidR="00DE0C10">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left:0;text-align:left;margin-left:0;margin-top:0;width:471.3pt;height:188.5pt;rotation:315;z-index:-251659776;mso-position-horizontal:center;mso-position-horizontal-relative:margin;mso-position-vertical:center;mso-position-vertical-relative:margin" wrapcoords="21325 2496 17851 2496 17782 2668 17748 3356 17335 2582 16750 2237 16647 2496 13999 2496 13999 2926 14618 5163 14583 8950 11625 2324 11488 1979 11316 2754 10559 8692 7464 2668 6535 2410 4815 2496 4884 3098 5469 5594 5434 7487 3715 3873 2855 2324 2717 2668 2373 2496 69 2496 103 2926 688 5422 654 15060 378 16265 138 16437 69 16609 206 16953 2236 17039 2889 16695 3405 16092 3818 15146 4162 16006 5228 17297 5331 17039 6157 17125 6707 16953 6810 16781 6638 15920 6122 13167 6707 14543 8324 17297 8461 17039 9975 16953 10146 17125 10594 16867 10628 16609 10284 13855 10559 14543 12245 17125 15925 16953 15890 16437 15271 14629 15271 10757 15718 9896 17851 15232 19089 17641 19330 17039 20499 16867 20534 16437 19915 14543 19915 4819 20155 3528 21187 5852 21428 6024 21462 4733 21428 2668 21325 2496" fillcolor="silver" stroked="f">
          <v:fill opacity=".5"/>
          <v:textpath style="font-family:&quot;Times New Roman&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D7785"/>
    <w:multiLevelType w:val="singleLevel"/>
    <w:tmpl w:val="D47058B0"/>
    <w:lvl w:ilvl="0">
      <w:start w:val="1"/>
      <w:numFmt w:val="lowerLetter"/>
      <w:lvlText w:val="%1."/>
      <w:lvlJc w:val="left"/>
      <w:pPr>
        <w:tabs>
          <w:tab w:val="num" w:pos="1170"/>
        </w:tabs>
        <w:ind w:left="1170" w:hanging="450"/>
      </w:pPr>
      <w:rPr>
        <w:rFonts w:hint="default"/>
      </w:rPr>
    </w:lvl>
  </w:abstractNum>
  <w:abstractNum w:abstractNumId="1">
    <w:nsid w:val="0AC8564A"/>
    <w:multiLevelType w:val="singleLevel"/>
    <w:tmpl w:val="7E308B0C"/>
    <w:lvl w:ilvl="0">
      <w:start w:val="1"/>
      <w:numFmt w:val="lowerLetter"/>
      <w:lvlText w:val="%1."/>
      <w:lvlJc w:val="left"/>
      <w:pPr>
        <w:tabs>
          <w:tab w:val="num" w:pos="360"/>
        </w:tabs>
        <w:ind w:left="360" w:hanging="360"/>
      </w:pPr>
    </w:lvl>
  </w:abstractNum>
  <w:abstractNum w:abstractNumId="2">
    <w:nsid w:val="0ADA0D1C"/>
    <w:multiLevelType w:val="singleLevel"/>
    <w:tmpl w:val="7E308B0C"/>
    <w:lvl w:ilvl="0">
      <w:start w:val="1"/>
      <w:numFmt w:val="lowerLetter"/>
      <w:lvlText w:val="%1."/>
      <w:lvlJc w:val="left"/>
      <w:pPr>
        <w:tabs>
          <w:tab w:val="num" w:pos="360"/>
        </w:tabs>
        <w:ind w:left="360" w:hanging="360"/>
      </w:pPr>
    </w:lvl>
  </w:abstractNum>
  <w:abstractNum w:abstractNumId="3">
    <w:nsid w:val="113C5B74"/>
    <w:multiLevelType w:val="singleLevel"/>
    <w:tmpl w:val="755A7080"/>
    <w:lvl w:ilvl="0">
      <w:start w:val="1"/>
      <w:numFmt w:val="lowerLetter"/>
      <w:lvlText w:val="%1."/>
      <w:lvlJc w:val="left"/>
      <w:pPr>
        <w:tabs>
          <w:tab w:val="num" w:pos="1170"/>
        </w:tabs>
        <w:ind w:left="1170" w:hanging="450"/>
      </w:pPr>
      <w:rPr>
        <w:rFonts w:hint="default"/>
      </w:rPr>
    </w:lvl>
  </w:abstractNum>
  <w:abstractNum w:abstractNumId="4">
    <w:nsid w:val="1AD35341"/>
    <w:multiLevelType w:val="singleLevel"/>
    <w:tmpl w:val="D382A9FC"/>
    <w:lvl w:ilvl="0">
      <w:start w:val="1"/>
      <w:numFmt w:val="lowerRoman"/>
      <w:lvlText w:val="(%1)"/>
      <w:lvlJc w:val="left"/>
      <w:pPr>
        <w:tabs>
          <w:tab w:val="num" w:pos="720"/>
        </w:tabs>
        <w:ind w:left="720" w:hanging="720"/>
      </w:pPr>
      <w:rPr>
        <w:rFonts w:hint="default"/>
      </w:rPr>
    </w:lvl>
  </w:abstractNum>
  <w:abstractNum w:abstractNumId="5">
    <w:nsid w:val="1B7921BA"/>
    <w:multiLevelType w:val="hybridMultilevel"/>
    <w:tmpl w:val="7C0C382A"/>
    <w:lvl w:ilvl="0" w:tplc="68B45AD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1EA40E0"/>
    <w:multiLevelType w:val="singleLevel"/>
    <w:tmpl w:val="0409000F"/>
    <w:lvl w:ilvl="0">
      <w:start w:val="1"/>
      <w:numFmt w:val="decimal"/>
      <w:lvlText w:val="%1."/>
      <w:lvlJc w:val="left"/>
      <w:pPr>
        <w:tabs>
          <w:tab w:val="num" w:pos="360"/>
        </w:tabs>
        <w:ind w:left="360" w:hanging="360"/>
      </w:pPr>
      <w:rPr>
        <w:rFonts w:hint="default"/>
      </w:rPr>
    </w:lvl>
  </w:abstractNum>
  <w:abstractNum w:abstractNumId="7">
    <w:nsid w:val="22F703C7"/>
    <w:multiLevelType w:val="hybridMultilevel"/>
    <w:tmpl w:val="61AA52CC"/>
    <w:lvl w:ilvl="0" w:tplc="16C02F1A">
      <w:start w:val="7"/>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6FD6EA2"/>
    <w:multiLevelType w:val="singleLevel"/>
    <w:tmpl w:val="0B04FD5C"/>
    <w:lvl w:ilvl="0">
      <w:start w:val="1"/>
      <w:numFmt w:val="lowerLetter"/>
      <w:lvlText w:val="%1."/>
      <w:lvlJc w:val="left"/>
      <w:pPr>
        <w:tabs>
          <w:tab w:val="num" w:pos="1080"/>
        </w:tabs>
        <w:ind w:left="1080" w:hanging="360"/>
      </w:pPr>
      <w:rPr>
        <w:rFonts w:hint="default"/>
      </w:rPr>
    </w:lvl>
  </w:abstractNum>
  <w:abstractNum w:abstractNumId="9">
    <w:nsid w:val="28D11525"/>
    <w:multiLevelType w:val="singleLevel"/>
    <w:tmpl w:val="7E308B0C"/>
    <w:lvl w:ilvl="0">
      <w:start w:val="1"/>
      <w:numFmt w:val="lowerLetter"/>
      <w:lvlText w:val="%1."/>
      <w:lvlJc w:val="left"/>
      <w:pPr>
        <w:tabs>
          <w:tab w:val="num" w:pos="360"/>
        </w:tabs>
        <w:ind w:left="360" w:hanging="360"/>
      </w:pPr>
    </w:lvl>
  </w:abstractNum>
  <w:abstractNum w:abstractNumId="10">
    <w:nsid w:val="28E218FB"/>
    <w:multiLevelType w:val="hybridMultilevel"/>
    <w:tmpl w:val="2A5C71CA"/>
    <w:lvl w:ilvl="0" w:tplc="68B45ADE">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2ADE4E8D"/>
    <w:multiLevelType w:val="singleLevel"/>
    <w:tmpl w:val="400C96F6"/>
    <w:lvl w:ilvl="0">
      <w:start w:val="1"/>
      <w:numFmt w:val="decimal"/>
      <w:lvlText w:val="%1."/>
      <w:lvlJc w:val="left"/>
      <w:pPr>
        <w:tabs>
          <w:tab w:val="num" w:pos="360"/>
        </w:tabs>
        <w:ind w:left="360" w:hanging="360"/>
      </w:pPr>
    </w:lvl>
  </w:abstractNum>
  <w:abstractNum w:abstractNumId="12">
    <w:nsid w:val="2C893D08"/>
    <w:multiLevelType w:val="singleLevel"/>
    <w:tmpl w:val="495244DC"/>
    <w:lvl w:ilvl="0">
      <w:start w:val="1"/>
      <w:numFmt w:val="decimal"/>
      <w:lvlText w:val="%1."/>
      <w:lvlJc w:val="left"/>
      <w:pPr>
        <w:tabs>
          <w:tab w:val="num" w:pos="720"/>
        </w:tabs>
        <w:ind w:left="720" w:hanging="720"/>
      </w:pPr>
      <w:rPr>
        <w:rFonts w:hint="default"/>
      </w:rPr>
    </w:lvl>
  </w:abstractNum>
  <w:abstractNum w:abstractNumId="13">
    <w:nsid w:val="31CA3CDC"/>
    <w:multiLevelType w:val="singleLevel"/>
    <w:tmpl w:val="0409000F"/>
    <w:lvl w:ilvl="0">
      <w:start w:val="1"/>
      <w:numFmt w:val="decimal"/>
      <w:lvlText w:val="%1."/>
      <w:lvlJc w:val="left"/>
      <w:pPr>
        <w:tabs>
          <w:tab w:val="num" w:pos="360"/>
        </w:tabs>
        <w:ind w:left="360" w:hanging="360"/>
      </w:pPr>
      <w:rPr>
        <w:rFonts w:hint="default"/>
      </w:rPr>
    </w:lvl>
  </w:abstractNum>
  <w:abstractNum w:abstractNumId="14">
    <w:nsid w:val="3233136E"/>
    <w:multiLevelType w:val="singleLevel"/>
    <w:tmpl w:val="0409000F"/>
    <w:lvl w:ilvl="0">
      <w:start w:val="1"/>
      <w:numFmt w:val="decimal"/>
      <w:lvlText w:val="%1."/>
      <w:lvlJc w:val="left"/>
      <w:pPr>
        <w:tabs>
          <w:tab w:val="num" w:pos="360"/>
        </w:tabs>
        <w:ind w:left="360" w:hanging="360"/>
      </w:pPr>
    </w:lvl>
  </w:abstractNum>
  <w:abstractNum w:abstractNumId="15">
    <w:nsid w:val="4337466D"/>
    <w:multiLevelType w:val="hybridMultilevel"/>
    <w:tmpl w:val="94D8CE76"/>
    <w:lvl w:ilvl="0" w:tplc="0409000F">
      <w:start w:val="1"/>
      <w:numFmt w:val="decimal"/>
      <w:lvlText w:val="%1."/>
      <w:lvlJc w:val="left"/>
      <w:pPr>
        <w:tabs>
          <w:tab w:val="num" w:pos="720"/>
        </w:tabs>
        <w:ind w:left="720" w:hanging="360"/>
      </w:pPr>
    </w:lvl>
    <w:lvl w:ilvl="1" w:tplc="2C96C2A8">
      <w:start w:val="8"/>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5EA38E2"/>
    <w:multiLevelType w:val="singleLevel"/>
    <w:tmpl w:val="D382A9FC"/>
    <w:lvl w:ilvl="0">
      <w:start w:val="1"/>
      <w:numFmt w:val="lowerRoman"/>
      <w:lvlText w:val="(%1)"/>
      <w:lvlJc w:val="left"/>
      <w:pPr>
        <w:tabs>
          <w:tab w:val="num" w:pos="720"/>
        </w:tabs>
        <w:ind w:left="720" w:hanging="720"/>
      </w:pPr>
      <w:rPr>
        <w:rFonts w:hint="default"/>
      </w:rPr>
    </w:lvl>
  </w:abstractNum>
  <w:abstractNum w:abstractNumId="17">
    <w:nsid w:val="58E3436A"/>
    <w:multiLevelType w:val="hybridMultilevel"/>
    <w:tmpl w:val="2A7639CC"/>
    <w:lvl w:ilvl="0" w:tplc="063C84C6">
      <w:start w:val="4"/>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2F5156D"/>
    <w:multiLevelType w:val="hybridMultilevel"/>
    <w:tmpl w:val="C9A8E6F6"/>
    <w:lvl w:ilvl="0" w:tplc="C47EC532">
      <w:start w:val="4"/>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89C6B59"/>
    <w:multiLevelType w:val="singleLevel"/>
    <w:tmpl w:val="E39A3CC6"/>
    <w:lvl w:ilvl="0">
      <w:start w:val="1"/>
      <w:numFmt w:val="lowerRoman"/>
      <w:lvlText w:val="%1."/>
      <w:lvlJc w:val="left"/>
      <w:pPr>
        <w:tabs>
          <w:tab w:val="num" w:pos="1890"/>
        </w:tabs>
        <w:ind w:left="1890" w:hanging="720"/>
      </w:pPr>
      <w:rPr>
        <w:rFonts w:hint="default"/>
      </w:rPr>
    </w:lvl>
  </w:abstractNum>
  <w:abstractNum w:abstractNumId="20">
    <w:nsid w:val="7BB23274"/>
    <w:multiLevelType w:val="singleLevel"/>
    <w:tmpl w:val="B440951E"/>
    <w:lvl w:ilvl="0">
      <w:start w:val="1"/>
      <w:numFmt w:val="lowerLetter"/>
      <w:lvlText w:val="%1."/>
      <w:lvlJc w:val="left"/>
      <w:pPr>
        <w:tabs>
          <w:tab w:val="num" w:pos="1170"/>
        </w:tabs>
        <w:ind w:left="1170" w:hanging="450"/>
      </w:pPr>
      <w:rPr>
        <w:rFonts w:hint="default"/>
      </w:rPr>
    </w:lvl>
  </w:abstractNum>
  <w:abstractNum w:abstractNumId="21">
    <w:nsid w:val="7C563B4C"/>
    <w:multiLevelType w:val="singleLevel"/>
    <w:tmpl w:val="3E349C46"/>
    <w:lvl w:ilvl="0">
      <w:start w:val="3"/>
      <w:numFmt w:val="lowerLetter"/>
      <w:lvlText w:val="%1."/>
      <w:lvlJc w:val="left"/>
      <w:pPr>
        <w:tabs>
          <w:tab w:val="num" w:pos="1080"/>
        </w:tabs>
        <w:ind w:left="1080" w:hanging="360"/>
      </w:pPr>
      <w:rPr>
        <w:rFonts w:hint="default"/>
      </w:rPr>
    </w:lvl>
  </w:abstractNum>
  <w:abstractNum w:abstractNumId="22">
    <w:nsid w:val="7D7C58A4"/>
    <w:multiLevelType w:val="hybridMultilevel"/>
    <w:tmpl w:val="A59CC5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5"/>
  </w:num>
  <w:num w:numId="3">
    <w:abstractNumId w:val="10"/>
  </w:num>
  <w:num w:numId="4">
    <w:abstractNumId w:val="2"/>
  </w:num>
  <w:num w:numId="5">
    <w:abstractNumId w:val="9"/>
  </w:num>
  <w:num w:numId="6">
    <w:abstractNumId w:val="16"/>
  </w:num>
  <w:num w:numId="7">
    <w:abstractNumId w:val="14"/>
  </w:num>
  <w:num w:numId="8">
    <w:abstractNumId w:val="1"/>
  </w:num>
  <w:num w:numId="9">
    <w:abstractNumId w:val="4"/>
  </w:num>
  <w:num w:numId="10">
    <w:abstractNumId w:val="11"/>
  </w:num>
  <w:num w:numId="11">
    <w:abstractNumId w:val="12"/>
  </w:num>
  <w:num w:numId="12">
    <w:abstractNumId w:val="20"/>
  </w:num>
  <w:num w:numId="13">
    <w:abstractNumId w:val="0"/>
  </w:num>
  <w:num w:numId="14">
    <w:abstractNumId w:val="19"/>
  </w:num>
  <w:num w:numId="15">
    <w:abstractNumId w:val="8"/>
  </w:num>
  <w:num w:numId="16">
    <w:abstractNumId w:val="6"/>
  </w:num>
  <w:num w:numId="17">
    <w:abstractNumId w:val="3"/>
  </w:num>
  <w:num w:numId="18">
    <w:abstractNumId w:val="13"/>
  </w:num>
  <w:num w:numId="19">
    <w:abstractNumId w:val="21"/>
  </w:num>
  <w:num w:numId="20">
    <w:abstractNumId w:val="7"/>
  </w:num>
  <w:num w:numId="21">
    <w:abstractNumId w:val="17"/>
  </w:num>
  <w:num w:numId="22">
    <w:abstractNumId w:val="18"/>
  </w:num>
  <w:num w:numId="2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trackRevisions/>
  <w:defaultTabStop w:val="720"/>
  <w:drawingGridHorizontalSpacing w:val="120"/>
  <w:displayHorizontalDrawingGridEvery w:val="2"/>
  <w:displayVerticalDrawingGridEvery w:val="2"/>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0E5A9A"/>
    <w:rsid w:val="00004FB0"/>
    <w:rsid w:val="000E17BC"/>
    <w:rsid w:val="000E5A9A"/>
    <w:rsid w:val="000E5D67"/>
    <w:rsid w:val="001809BA"/>
    <w:rsid w:val="001A51C9"/>
    <w:rsid w:val="001B179E"/>
    <w:rsid w:val="001B1993"/>
    <w:rsid w:val="001F55F2"/>
    <w:rsid w:val="002467A4"/>
    <w:rsid w:val="002662C4"/>
    <w:rsid w:val="00273E08"/>
    <w:rsid w:val="00293C76"/>
    <w:rsid w:val="002C1B3A"/>
    <w:rsid w:val="002E1CB4"/>
    <w:rsid w:val="003576C5"/>
    <w:rsid w:val="00391D30"/>
    <w:rsid w:val="003F5281"/>
    <w:rsid w:val="00412C15"/>
    <w:rsid w:val="00475AA9"/>
    <w:rsid w:val="004A4BDD"/>
    <w:rsid w:val="004E4724"/>
    <w:rsid w:val="00564420"/>
    <w:rsid w:val="00586DBF"/>
    <w:rsid w:val="005B6B9D"/>
    <w:rsid w:val="005D1A3A"/>
    <w:rsid w:val="005D4E78"/>
    <w:rsid w:val="00641272"/>
    <w:rsid w:val="00685F9A"/>
    <w:rsid w:val="00731913"/>
    <w:rsid w:val="00737C62"/>
    <w:rsid w:val="00741AD4"/>
    <w:rsid w:val="007813C2"/>
    <w:rsid w:val="008377AA"/>
    <w:rsid w:val="008617F6"/>
    <w:rsid w:val="0087181B"/>
    <w:rsid w:val="008D5323"/>
    <w:rsid w:val="008E6348"/>
    <w:rsid w:val="00915A0E"/>
    <w:rsid w:val="00927CBB"/>
    <w:rsid w:val="00953251"/>
    <w:rsid w:val="00963A39"/>
    <w:rsid w:val="009D221F"/>
    <w:rsid w:val="009E7D17"/>
    <w:rsid w:val="00A2060F"/>
    <w:rsid w:val="00AA06E1"/>
    <w:rsid w:val="00B06850"/>
    <w:rsid w:val="00B2036D"/>
    <w:rsid w:val="00B22A70"/>
    <w:rsid w:val="00B800F1"/>
    <w:rsid w:val="00BC0D68"/>
    <w:rsid w:val="00BD791B"/>
    <w:rsid w:val="00C30AC0"/>
    <w:rsid w:val="00C37EC2"/>
    <w:rsid w:val="00CD2197"/>
    <w:rsid w:val="00CF1FAA"/>
    <w:rsid w:val="00CF7D34"/>
    <w:rsid w:val="00D1397E"/>
    <w:rsid w:val="00D54423"/>
    <w:rsid w:val="00DB5A22"/>
    <w:rsid w:val="00DE0C10"/>
    <w:rsid w:val="00E4393F"/>
    <w:rsid w:val="00EC2BB5"/>
    <w:rsid w:val="00ED5E7C"/>
    <w:rsid w:val="00F226DC"/>
    <w:rsid w:val="00F55D49"/>
    <w:rsid w:val="00F957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0D68"/>
    <w:rPr>
      <w:sz w:val="24"/>
    </w:rPr>
  </w:style>
  <w:style w:type="paragraph" w:styleId="Heading1">
    <w:name w:val="heading 1"/>
    <w:basedOn w:val="Normal"/>
    <w:next w:val="Normal"/>
    <w:qFormat/>
    <w:rsid w:val="00E4393F"/>
    <w:pPr>
      <w:keepNext/>
      <w:spacing w:before="240" w:after="240"/>
      <w:outlineLvl w:val="0"/>
    </w:pPr>
  </w:style>
  <w:style w:type="paragraph" w:styleId="Heading3">
    <w:name w:val="heading 3"/>
    <w:basedOn w:val="Normal"/>
    <w:next w:val="Normal"/>
    <w:qFormat/>
    <w:rsid w:val="008617F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C0D68"/>
    <w:pPr>
      <w:tabs>
        <w:tab w:val="center" w:pos="4320"/>
        <w:tab w:val="right" w:pos="8640"/>
      </w:tabs>
    </w:pPr>
  </w:style>
  <w:style w:type="paragraph" w:styleId="BodyText2">
    <w:name w:val="Body Text 2"/>
    <w:basedOn w:val="Normal"/>
    <w:rsid w:val="00BC0D68"/>
    <w:pPr>
      <w:spacing w:after="120" w:line="480" w:lineRule="auto"/>
    </w:pPr>
  </w:style>
  <w:style w:type="paragraph" w:styleId="Caption">
    <w:name w:val="caption"/>
    <w:basedOn w:val="Normal"/>
    <w:next w:val="Normal"/>
    <w:qFormat/>
    <w:rsid w:val="00BC0D68"/>
    <w:pPr>
      <w:jc w:val="center"/>
    </w:pPr>
    <w:rPr>
      <w:rFonts w:cs="Tahoma"/>
      <w:b/>
    </w:rPr>
  </w:style>
  <w:style w:type="paragraph" w:styleId="PlainText">
    <w:name w:val="Plain Text"/>
    <w:basedOn w:val="Normal"/>
    <w:rsid w:val="00E4393F"/>
    <w:rPr>
      <w:rFonts w:ascii="Courier New" w:hAnsi="Courier New" w:cs="Courier New"/>
      <w:sz w:val="20"/>
    </w:rPr>
  </w:style>
  <w:style w:type="paragraph" w:styleId="BodyText">
    <w:name w:val="Body Text"/>
    <w:basedOn w:val="Normal"/>
    <w:rsid w:val="00E4393F"/>
    <w:pPr>
      <w:spacing w:after="120"/>
    </w:pPr>
  </w:style>
  <w:style w:type="paragraph" w:styleId="NormalWeb">
    <w:name w:val="Normal (Web)"/>
    <w:basedOn w:val="Normal"/>
    <w:rsid w:val="000E17BC"/>
    <w:pPr>
      <w:spacing w:before="100" w:beforeAutospacing="1" w:after="100" w:afterAutospacing="1"/>
    </w:pPr>
    <w:rPr>
      <w:szCs w:val="24"/>
    </w:rPr>
  </w:style>
  <w:style w:type="paragraph" w:styleId="BalloonText">
    <w:name w:val="Balloon Text"/>
    <w:basedOn w:val="Normal"/>
    <w:semiHidden/>
    <w:rsid w:val="00C37EC2"/>
    <w:rPr>
      <w:rFonts w:ascii="Tahoma" w:hAnsi="Tahoma" w:cs="Tahoma"/>
      <w:sz w:val="16"/>
      <w:szCs w:val="16"/>
    </w:rPr>
  </w:style>
  <w:style w:type="character" w:customStyle="1" w:styleId="cap">
    <w:name w:val="cap"/>
    <w:rsid w:val="00F95799"/>
    <w:rPr>
      <w:b/>
      <w:bCs/>
      <w:vanish w:val="0"/>
      <w:webHidden w:val="0"/>
      <w:color w:val="96989C"/>
      <w:sz w:val="110"/>
      <w:szCs w:val="110"/>
      <w:specVanish w:val="0"/>
    </w:rPr>
  </w:style>
  <w:style w:type="paragraph" w:styleId="Header">
    <w:name w:val="header"/>
    <w:basedOn w:val="Normal"/>
    <w:rsid w:val="005B6B9D"/>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300</Words>
  <Characters>1794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lpstr>
    </vt:vector>
  </TitlesOfParts>
  <Company>UMDNJ</Company>
  <LinksUpToDate>false</LinksUpToDate>
  <CharactersWithSpaces>2090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Quirinale</dc:creator>
  <cp:lastModifiedBy>DellImage 20080831</cp:lastModifiedBy>
  <cp:revision>2</cp:revision>
  <cp:lastPrinted>2006-09-11T16:11:00Z</cp:lastPrinted>
  <dcterms:created xsi:type="dcterms:W3CDTF">2013-06-25T17:42:00Z</dcterms:created>
  <dcterms:modified xsi:type="dcterms:W3CDTF">2013-06-25T17:42:00Z</dcterms:modified>
</cp:coreProperties>
</file>