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4E7" w:rsidRDefault="00AF73DA" w:rsidP="001D27C1">
      <w:pPr>
        <w:jc w:val="both"/>
        <w:rPr>
          <w:b/>
          <w:u w:val="single"/>
        </w:rPr>
      </w:pPr>
      <w:r>
        <w:rPr>
          <w:b/>
        </w:rPr>
        <w:t xml:space="preserve">Revised: </w:t>
      </w:r>
      <w:r w:rsidR="005700B6">
        <w:rPr>
          <w:b/>
        </w:rPr>
        <w:t xml:space="preserve"> 7/1/13</w:t>
      </w:r>
      <w:r w:rsidR="001D27C1">
        <w:rPr>
          <w:b/>
        </w:rPr>
        <w:tab/>
      </w:r>
      <w:r w:rsidR="001D27C1">
        <w:rPr>
          <w:b/>
        </w:rPr>
        <w:tab/>
      </w:r>
      <w:r w:rsidR="001D27C1">
        <w:rPr>
          <w:b/>
          <w:u w:val="single"/>
        </w:rPr>
        <w:t xml:space="preserve">NJMS </w:t>
      </w:r>
      <w:r w:rsidR="00C35476">
        <w:rPr>
          <w:b/>
          <w:u w:val="single"/>
        </w:rPr>
        <w:t>FACULTY OFFER LETTER TEMPLATE</w:t>
      </w:r>
    </w:p>
    <w:p w:rsidR="00BA74E7" w:rsidRPr="00BA74E7" w:rsidRDefault="00BA74E7" w:rsidP="00BA74E7">
      <w:pPr>
        <w:jc w:val="center"/>
        <w:rPr>
          <w:b/>
          <w:u w:val="single"/>
        </w:rPr>
      </w:pPr>
      <w:r w:rsidRPr="00BA74E7">
        <w:rPr>
          <w:b/>
          <w:highlight w:val="yellow"/>
          <w:u w:val="single"/>
        </w:rPr>
        <w:t>CLINICAL FULL-TIME</w:t>
      </w:r>
    </w:p>
    <w:p w:rsidR="00C35476" w:rsidRDefault="00C35476" w:rsidP="00A25F81">
      <w:pPr>
        <w:jc w:val="both"/>
        <w:rPr>
          <w:b/>
          <w:u w:val="single"/>
        </w:rPr>
      </w:pPr>
    </w:p>
    <w:p w:rsidR="00C35476" w:rsidRPr="0089768C" w:rsidRDefault="00C35476" w:rsidP="00A25F81">
      <w:pPr>
        <w:jc w:val="both"/>
        <w:rPr>
          <w:i/>
          <w:u w:val="single"/>
        </w:rPr>
      </w:pPr>
    </w:p>
    <w:p w:rsidR="00C35476" w:rsidRDefault="00C35476" w:rsidP="00A25F81">
      <w:pPr>
        <w:jc w:val="both"/>
      </w:pPr>
      <w:r w:rsidRPr="0089768C">
        <w:rPr>
          <w:i/>
        </w:rPr>
        <w:t>(</w:t>
      </w:r>
      <w:r w:rsidRPr="0089768C">
        <w:rPr>
          <w:b/>
          <w:i/>
        </w:rPr>
        <w:t>Full Name</w:t>
      </w:r>
      <w:r>
        <w:t>)</w:t>
      </w:r>
    </w:p>
    <w:p w:rsidR="00C35476" w:rsidRDefault="00C35476" w:rsidP="00A25F81">
      <w:pPr>
        <w:jc w:val="both"/>
      </w:pPr>
      <w:r>
        <w:t>(</w:t>
      </w:r>
      <w:r w:rsidRPr="0089768C">
        <w:rPr>
          <w:b/>
          <w:i/>
        </w:rPr>
        <w:t>Address</w:t>
      </w:r>
      <w:r>
        <w:t>)</w:t>
      </w:r>
    </w:p>
    <w:p w:rsidR="00C35476" w:rsidRDefault="00C35476" w:rsidP="00A25F81">
      <w:pPr>
        <w:jc w:val="both"/>
      </w:pPr>
      <w:r>
        <w:t>(</w:t>
      </w:r>
      <w:r w:rsidRPr="0089768C">
        <w:rPr>
          <w:b/>
          <w:i/>
        </w:rPr>
        <w:t>City, State, Zip</w:t>
      </w:r>
      <w:r>
        <w:t>)</w:t>
      </w:r>
    </w:p>
    <w:p w:rsidR="00C35476" w:rsidRDefault="00C35476" w:rsidP="00A25F81">
      <w:pPr>
        <w:jc w:val="both"/>
      </w:pPr>
    </w:p>
    <w:p w:rsidR="00C35476" w:rsidRDefault="00C35476" w:rsidP="00A25F81">
      <w:pPr>
        <w:jc w:val="both"/>
        <w:rPr>
          <w:i/>
        </w:rPr>
      </w:pPr>
      <w:r>
        <w:t>Dear (</w:t>
      </w:r>
      <w:r w:rsidRPr="0089768C">
        <w:rPr>
          <w:b/>
          <w:i/>
        </w:rPr>
        <w:t>Dr</w:t>
      </w:r>
      <w:proofErr w:type="gramStart"/>
      <w:r w:rsidRPr="0089768C">
        <w:rPr>
          <w:b/>
          <w:i/>
        </w:rPr>
        <w:t>./</w:t>
      </w:r>
      <w:proofErr w:type="gramEnd"/>
      <w:r w:rsidRPr="0089768C">
        <w:rPr>
          <w:b/>
          <w:i/>
        </w:rPr>
        <w:t>Mr./Ms</w:t>
      </w:r>
      <w:r w:rsidRPr="0089768C">
        <w:rPr>
          <w:i/>
        </w:rPr>
        <w:t>.):</w:t>
      </w:r>
    </w:p>
    <w:p w:rsidR="00C35476" w:rsidRDefault="00C35476" w:rsidP="00A25F81">
      <w:pPr>
        <w:jc w:val="both"/>
      </w:pPr>
    </w:p>
    <w:p w:rsidR="003A3385" w:rsidRDefault="00C35476" w:rsidP="001D27C1">
      <w:pPr>
        <w:jc w:val="both"/>
        <w:rPr>
          <w:b/>
        </w:rPr>
      </w:pPr>
      <w:r>
        <w:t xml:space="preserve">I am pleased </w:t>
      </w:r>
      <w:r w:rsidR="00702393">
        <w:t>to offer you a position</w:t>
      </w:r>
      <w:r w:rsidR="00374CBE">
        <w:t xml:space="preserve"> as (</w:t>
      </w:r>
      <w:r w:rsidR="00374CBE" w:rsidRPr="0089768C">
        <w:rPr>
          <w:i/>
          <w:u w:val="single"/>
        </w:rPr>
        <w:t>faculty title</w:t>
      </w:r>
      <w:r w:rsidR="00374CBE">
        <w:t>), (</w:t>
      </w:r>
      <w:r w:rsidR="00374CBE" w:rsidRPr="0089768C">
        <w:rPr>
          <w:i/>
          <w:u w:val="single"/>
        </w:rPr>
        <w:t>with tenure</w:t>
      </w:r>
      <w:r w:rsidR="00374CBE" w:rsidRPr="0089768C">
        <w:rPr>
          <w:b/>
          <w:i/>
          <w:u w:val="single"/>
        </w:rPr>
        <w:t xml:space="preserve"> /</w:t>
      </w:r>
      <w:r w:rsidR="00374CBE" w:rsidRPr="006F6158">
        <w:rPr>
          <w:i/>
          <w:u w:val="single"/>
        </w:rPr>
        <w:t>non</w:t>
      </w:r>
      <w:r w:rsidR="00374CBE" w:rsidRPr="0089768C">
        <w:rPr>
          <w:i/>
        </w:rPr>
        <w:t xml:space="preserve"> </w:t>
      </w:r>
      <w:r w:rsidR="00374CBE" w:rsidRPr="0089768C">
        <w:rPr>
          <w:i/>
          <w:u w:val="single"/>
        </w:rPr>
        <w:t>tenure / on tenure track</w:t>
      </w:r>
      <w:r w:rsidR="00374CBE" w:rsidRPr="00374CBE">
        <w:t>)</w:t>
      </w:r>
      <w:r w:rsidR="00702393">
        <w:t xml:space="preserve"> in the</w:t>
      </w:r>
      <w:r>
        <w:t xml:space="preserve"> </w:t>
      </w:r>
      <w:r w:rsidR="001D27C1">
        <w:t xml:space="preserve">Department of </w:t>
      </w:r>
      <w:r w:rsidR="001D27C1" w:rsidRPr="001D27C1">
        <w:rPr>
          <w:i/>
        </w:rPr>
        <w:t>(name of department)</w:t>
      </w:r>
      <w:r>
        <w:t xml:space="preserve"> </w:t>
      </w:r>
      <w:r w:rsidR="00374CBE">
        <w:t>in</w:t>
      </w:r>
      <w:r w:rsidR="001D27C1">
        <w:t xml:space="preserve"> New Jersey Medical School (NJMS)</w:t>
      </w:r>
      <w:r w:rsidRPr="00C35476">
        <w:rPr>
          <w:b/>
        </w:rPr>
        <w:t xml:space="preserve">.  </w:t>
      </w:r>
      <w:r w:rsidR="001D27C1">
        <w:t>NJMS</w:t>
      </w:r>
      <w:r w:rsidR="00374CBE" w:rsidRPr="00374CBE">
        <w:t xml:space="preserve"> is a part of Rutgers Biomedical </w:t>
      </w:r>
      <w:r w:rsidR="00AA4391">
        <w:t xml:space="preserve">and </w:t>
      </w:r>
      <w:r w:rsidR="00374CBE" w:rsidRPr="00374CBE">
        <w:t>Health Sciences o</w:t>
      </w:r>
      <w:r w:rsidR="00374CBE">
        <w:t>f Rutgers, the State University of New Jersey (“University”).</w:t>
      </w:r>
    </w:p>
    <w:p w:rsidR="00937F3D" w:rsidRDefault="00937F3D" w:rsidP="00A25F81">
      <w:pPr>
        <w:spacing w:line="360" w:lineRule="auto"/>
        <w:jc w:val="both"/>
        <w:rPr>
          <w:b/>
        </w:rPr>
      </w:pPr>
    </w:p>
    <w:p w:rsidR="003A3385" w:rsidRDefault="00EC1FF6" w:rsidP="00C3140A">
      <w:pPr>
        <w:autoSpaceDE w:val="0"/>
        <w:autoSpaceDN w:val="0"/>
        <w:adjustRightInd w:val="0"/>
      </w:pPr>
      <w:r w:rsidRPr="0089768C">
        <w:rPr>
          <w:b/>
          <w:i/>
        </w:rPr>
        <w:t>If appointment includes administrative title</w:t>
      </w:r>
      <w:r>
        <w:rPr>
          <w:i/>
        </w:rPr>
        <w:t xml:space="preserve">:  </w:t>
      </w:r>
      <w:r>
        <w:t>You will also hold the administrative title of (</w:t>
      </w:r>
      <w:r w:rsidRPr="0089768C">
        <w:rPr>
          <w:i/>
          <w:u w:val="single"/>
        </w:rPr>
        <w:t>administrative title</w:t>
      </w:r>
      <w:r>
        <w:t xml:space="preserve">) at the </w:t>
      </w:r>
      <w:r w:rsidR="005700B6">
        <w:t xml:space="preserve">Rutgers </w:t>
      </w:r>
      <w:r w:rsidR="001D27C1">
        <w:t>NJMS</w:t>
      </w:r>
      <w:r>
        <w:t xml:space="preserve">.  </w:t>
      </w:r>
      <w:r w:rsidR="00C3140A">
        <w:rPr>
          <w:rFonts w:ascii="Tahoma" w:hAnsi="Tahoma" w:cs="Tahoma"/>
          <w:sz w:val="16"/>
          <w:szCs w:val="16"/>
        </w:rPr>
        <w:t xml:space="preserve"> </w:t>
      </w:r>
    </w:p>
    <w:p w:rsidR="007A1D30" w:rsidRDefault="007A1D30" w:rsidP="00A25F81">
      <w:pPr>
        <w:spacing w:line="360" w:lineRule="auto"/>
        <w:jc w:val="both"/>
      </w:pPr>
    </w:p>
    <w:p w:rsidR="00A733CE" w:rsidRDefault="002738A4" w:rsidP="001D27C1">
      <w:pPr>
        <w:jc w:val="both"/>
      </w:pPr>
      <w:r>
        <w:t>This is a full-time</w:t>
      </w:r>
      <w:r w:rsidR="00C35476">
        <w:t xml:space="preserve"> appointment.</w:t>
      </w:r>
      <w:r w:rsidR="005F69CA">
        <w:t xml:space="preserve">  </w:t>
      </w:r>
    </w:p>
    <w:p w:rsidR="001B74DF" w:rsidRDefault="001B74DF" w:rsidP="00A25F81">
      <w:pPr>
        <w:spacing w:line="360" w:lineRule="auto"/>
        <w:jc w:val="both"/>
        <w:rPr>
          <w:b/>
          <w:i/>
        </w:rPr>
      </w:pPr>
    </w:p>
    <w:p w:rsidR="00BB0509" w:rsidRDefault="00BB0509" w:rsidP="001D27C1">
      <w:pPr>
        <w:jc w:val="both"/>
      </w:pPr>
      <w:r w:rsidRPr="0089768C">
        <w:rPr>
          <w:b/>
          <w:i/>
        </w:rPr>
        <w:t>If non-tenure</w:t>
      </w:r>
      <w:r>
        <w:rPr>
          <w:b/>
          <w:i/>
        </w:rPr>
        <w:t xml:space="preserve"> </w:t>
      </w:r>
      <w:r w:rsidR="008004EC">
        <w:rPr>
          <w:b/>
          <w:i/>
        </w:rPr>
        <w:t>or tenure-track</w:t>
      </w:r>
      <w:r>
        <w:rPr>
          <w:i/>
        </w:rPr>
        <w:t>:</w:t>
      </w:r>
      <w:r>
        <w:t xml:space="preserve">  The appointment is for a (</w:t>
      </w:r>
      <w:r w:rsidRPr="00A25F81">
        <w:rPr>
          <w:i/>
          <w:u w:val="single"/>
        </w:rPr>
        <w:t>number</w:t>
      </w:r>
      <w:r>
        <w:t>) year term, beginning on or about (</w:t>
      </w:r>
      <w:r w:rsidRPr="00A25F81">
        <w:rPr>
          <w:i/>
          <w:u w:val="single"/>
        </w:rPr>
        <w:t>date</w:t>
      </w:r>
      <w:r>
        <w:t>) and ending on June 30, (</w:t>
      </w:r>
      <w:r w:rsidRPr="00A25F81">
        <w:rPr>
          <w:i/>
          <w:u w:val="single"/>
        </w:rPr>
        <w:t>year</w:t>
      </w:r>
      <w:r>
        <w:t xml:space="preserve">).  At the expiration of this term appointment, reappointment may </w:t>
      </w:r>
      <w:r w:rsidR="00E43768">
        <w:t>or may not be offered.</w:t>
      </w:r>
      <w:r>
        <w:t xml:space="preserve">   </w:t>
      </w:r>
    </w:p>
    <w:p w:rsidR="00BB0509" w:rsidRDefault="00BB0509" w:rsidP="00A25F81">
      <w:pPr>
        <w:spacing w:line="360" w:lineRule="auto"/>
        <w:jc w:val="both"/>
        <w:rPr>
          <w:b/>
          <w:i/>
        </w:rPr>
      </w:pPr>
    </w:p>
    <w:p w:rsidR="001D27C1" w:rsidRDefault="005F69CA" w:rsidP="001D27C1">
      <w:pPr>
        <w:spacing w:line="360" w:lineRule="auto"/>
        <w:jc w:val="both"/>
        <w:rPr>
          <w:i/>
        </w:rPr>
      </w:pPr>
      <w:r w:rsidRPr="0089768C">
        <w:rPr>
          <w:b/>
          <w:i/>
        </w:rPr>
        <w:t>If tenured</w:t>
      </w:r>
      <w:r>
        <w:rPr>
          <w:i/>
        </w:rPr>
        <w:t>:</w:t>
      </w:r>
      <w:r>
        <w:t xml:space="preserve"> The appointment begins on or about (</w:t>
      </w:r>
      <w:r w:rsidRPr="00A25F81">
        <w:rPr>
          <w:i/>
          <w:u w:val="single"/>
        </w:rPr>
        <w:t>date</w:t>
      </w:r>
      <w:r>
        <w:t xml:space="preserve">).   </w:t>
      </w:r>
      <w:r w:rsidR="006C45FB">
        <w:rPr>
          <w:i/>
        </w:rPr>
        <w:t xml:space="preserve"> </w:t>
      </w:r>
    </w:p>
    <w:p w:rsidR="001D27C1" w:rsidRDefault="001D27C1" w:rsidP="001D27C1">
      <w:pPr>
        <w:jc w:val="both"/>
        <w:rPr>
          <w:b/>
          <w:i/>
        </w:rPr>
      </w:pPr>
    </w:p>
    <w:p w:rsidR="00683CDA" w:rsidRDefault="00683CDA" w:rsidP="001D27C1">
      <w:pPr>
        <w:jc w:val="both"/>
      </w:pPr>
      <w:r w:rsidRPr="00281AC0">
        <w:rPr>
          <w:b/>
          <w:i/>
        </w:rPr>
        <w:t>If initial appointment is in "awaiting" status</w:t>
      </w:r>
      <w:r>
        <w:rPr>
          <w:i/>
        </w:rPr>
        <w:t xml:space="preserve">:  </w:t>
      </w:r>
      <w:r>
        <w:t>Your initial appointment pending (</w:t>
      </w:r>
      <w:r w:rsidRPr="00953BD5">
        <w:rPr>
          <w:i/>
          <w:u w:val="single"/>
        </w:rPr>
        <w:t>completion of the School/University appointment process / your obtaining a valid New</w:t>
      </w:r>
      <w:r>
        <w:t xml:space="preserve"> </w:t>
      </w:r>
      <w:r w:rsidRPr="00953BD5">
        <w:rPr>
          <w:i/>
          <w:u w:val="single"/>
        </w:rPr>
        <w:t>Jersey clinical license</w:t>
      </w:r>
      <w:r>
        <w:t>) will be an "awaiting" faculty appointment at an annual salary of (</w:t>
      </w:r>
      <w:r w:rsidRPr="00281AC0">
        <w:rPr>
          <w:i/>
          <w:u w:val="single"/>
        </w:rPr>
        <w:t>annual salary</w:t>
      </w:r>
      <w:r>
        <w:t>).  The "awaiting" faculty appointment is limited to 90 days, although this period may be extended if necessary.   During this time, your service is at will.</w:t>
      </w:r>
    </w:p>
    <w:p w:rsidR="000C5028" w:rsidRDefault="000C5028"/>
    <w:p w:rsidR="007C5087" w:rsidRDefault="00CB13A9" w:rsidP="001D27C1">
      <w:pPr>
        <w:jc w:val="both"/>
      </w:pPr>
      <w:r>
        <w:t xml:space="preserve">Your total salary will consist of an academic base of (_____ dollars), </w:t>
      </w:r>
      <w:r w:rsidR="007C5087">
        <w:rPr>
          <w:i/>
          <w:u w:val="single"/>
        </w:rPr>
        <w:t>patient servi</w:t>
      </w:r>
      <w:r w:rsidR="007C5087" w:rsidRPr="00281AC0">
        <w:rPr>
          <w:i/>
          <w:u w:val="single"/>
        </w:rPr>
        <w:t>ces component of ___ dollars</w:t>
      </w:r>
      <w:r w:rsidR="007C5087">
        <w:t>) (</w:t>
      </w:r>
      <w:r w:rsidR="007C5087" w:rsidRPr="00281AC0">
        <w:rPr>
          <w:i/>
          <w:u w:val="single"/>
        </w:rPr>
        <w:t>faculty practice component of ___ dollars</w:t>
      </w:r>
      <w:r w:rsidR="007C5087">
        <w:t xml:space="preserve">).  </w:t>
      </w:r>
    </w:p>
    <w:p w:rsidR="00C3140A" w:rsidRDefault="00C3140A" w:rsidP="007C5087">
      <w:pPr>
        <w:spacing w:line="360" w:lineRule="auto"/>
        <w:jc w:val="both"/>
      </w:pPr>
    </w:p>
    <w:p w:rsidR="00C3140A" w:rsidRPr="00C3140A" w:rsidRDefault="00C3140A" w:rsidP="001D27C1">
      <w:pPr>
        <w:jc w:val="both"/>
        <w:rPr>
          <w:rFonts w:cs="Arial"/>
        </w:rPr>
      </w:pPr>
      <w:r w:rsidRPr="0089768C">
        <w:rPr>
          <w:b/>
          <w:i/>
        </w:rPr>
        <w:t xml:space="preserve">If appointment includes </w:t>
      </w:r>
      <w:r w:rsidR="001B59B9">
        <w:rPr>
          <w:b/>
          <w:i/>
        </w:rPr>
        <w:t xml:space="preserve">official </w:t>
      </w:r>
      <w:r w:rsidRPr="0089768C">
        <w:rPr>
          <w:b/>
          <w:i/>
        </w:rPr>
        <w:t xml:space="preserve">administrative </w:t>
      </w:r>
      <w:r w:rsidR="001B59B9">
        <w:rPr>
          <w:b/>
          <w:i/>
        </w:rPr>
        <w:t>title</w:t>
      </w:r>
      <w:r>
        <w:rPr>
          <w:b/>
          <w:i/>
        </w:rPr>
        <w:t xml:space="preserve">:   </w:t>
      </w:r>
      <w:r w:rsidRPr="00C3140A">
        <w:rPr>
          <w:rFonts w:cs="Arial"/>
        </w:rPr>
        <w:t>You serve in an administrative capacity at the will of the Dean.   Should it hap</w:t>
      </w:r>
      <w:r>
        <w:rPr>
          <w:rFonts w:cs="Arial"/>
        </w:rPr>
        <w:t>p</w:t>
      </w:r>
      <w:r w:rsidRPr="00C3140A">
        <w:rPr>
          <w:rFonts w:cs="Arial"/>
        </w:rPr>
        <w:t xml:space="preserve">en that you no longer hold an administrative position in </w:t>
      </w:r>
      <w:r w:rsidR="001D27C1">
        <w:rPr>
          <w:rFonts w:cs="Arial"/>
        </w:rPr>
        <w:t>NJMS,</w:t>
      </w:r>
      <w:r w:rsidRPr="00C3140A">
        <w:rPr>
          <w:rFonts w:cs="Arial"/>
        </w:rPr>
        <w:t xml:space="preserve"> your academic base salary will be reduced (</w:t>
      </w:r>
      <w:r w:rsidRPr="00C3140A">
        <w:rPr>
          <w:rStyle w:val="Strong"/>
          <w:rFonts w:cs="Arial"/>
        </w:rPr>
        <w:t>and (if applicable),</w:t>
      </w:r>
      <w:r w:rsidRPr="00C3140A">
        <w:rPr>
          <w:rFonts w:cs="Arial"/>
        </w:rPr>
        <w:t xml:space="preserve"> any clinical salary supplement will be adjusted to reflect your changed responsibilities).</w:t>
      </w:r>
    </w:p>
    <w:p w:rsidR="007C5087" w:rsidRDefault="007C5087" w:rsidP="007C5087">
      <w:pPr>
        <w:spacing w:line="360" w:lineRule="auto"/>
        <w:jc w:val="both"/>
      </w:pPr>
      <w:r>
        <w:t xml:space="preserve"> </w:t>
      </w:r>
    </w:p>
    <w:p w:rsidR="001D27C1" w:rsidRDefault="00232452" w:rsidP="001D27C1">
      <w:pPr>
        <w:jc w:val="both"/>
        <w:rPr>
          <w:i/>
        </w:rPr>
      </w:pPr>
      <w:r>
        <w:rPr>
          <w:b/>
          <w:i/>
        </w:rPr>
        <w:t xml:space="preserve">If no official administrative title and FTE of at least 50%:  </w:t>
      </w:r>
      <w:r>
        <w:t xml:space="preserve">Faculty holding appointments of 50% time or greater are included </w:t>
      </w:r>
      <w:r w:rsidR="001E6907">
        <w:t>in the b</w:t>
      </w:r>
      <w:r w:rsidR="00A67D14">
        <w:t xml:space="preserve">argaining unit represented by the </w:t>
      </w:r>
      <w:r w:rsidR="00A67D14" w:rsidRPr="001D27C1">
        <w:t>American Association of University Professors (AAUP)</w:t>
      </w:r>
      <w:r w:rsidR="001D27C1">
        <w:t xml:space="preserve">.  </w:t>
      </w:r>
      <w:r w:rsidR="00A67D14">
        <w:t xml:space="preserve">The academic base and </w:t>
      </w:r>
      <w:r w:rsidR="00A67D14">
        <w:lastRenderedPageBreak/>
        <w:t xml:space="preserve">future academic base salary changes are set by the </w:t>
      </w:r>
      <w:r w:rsidR="001D27C1">
        <w:t>AAUP c</w:t>
      </w:r>
      <w:r w:rsidR="00A67D14">
        <w:t>ollective bargaining agreement</w:t>
      </w:r>
      <w:r w:rsidR="00A67D14" w:rsidRPr="00A67D14">
        <w:rPr>
          <w:i/>
        </w:rPr>
        <w:t xml:space="preserve">.    </w:t>
      </w:r>
    </w:p>
    <w:p w:rsidR="001D27C1" w:rsidRDefault="001D27C1" w:rsidP="001D27C1">
      <w:pPr>
        <w:jc w:val="both"/>
        <w:rPr>
          <w:i/>
        </w:rPr>
      </w:pPr>
    </w:p>
    <w:p w:rsidR="00062383" w:rsidRDefault="00062383" w:rsidP="001D27C1">
      <w:pPr>
        <w:jc w:val="both"/>
      </w:pPr>
      <w:r>
        <w:t xml:space="preserve">Salary components are contingent upon satisfactory performance and a variety of other University and School criteria.  In addition; </w:t>
      </w:r>
      <w:r w:rsidR="005F0163">
        <w:t xml:space="preserve">clinical </w:t>
      </w:r>
      <w:r>
        <w:t>salary components ar</w:t>
      </w:r>
      <w:r w:rsidR="00A67D14">
        <w:t xml:space="preserve">e subject to change; however if you are </w:t>
      </w:r>
      <w:r>
        <w:t xml:space="preserve">an AAUP bargaining unit member, the AAUP has the right to request negotiation between the parties prior to any change taking effect.   </w:t>
      </w:r>
    </w:p>
    <w:p w:rsidR="00DF35D8" w:rsidRDefault="00DF35D8" w:rsidP="001D27C1">
      <w:pPr>
        <w:jc w:val="both"/>
        <w:rPr>
          <w:b/>
          <w:i/>
        </w:rPr>
      </w:pPr>
    </w:p>
    <w:p w:rsidR="00334C95" w:rsidRDefault="00284386" w:rsidP="00334C95">
      <w:pPr>
        <w:contextualSpacing/>
        <w:jc w:val="both"/>
        <w:rPr>
          <w:b/>
          <w:bCs/>
          <w:i/>
          <w:iCs/>
        </w:rPr>
      </w:pPr>
      <w:r>
        <w:rPr>
          <w:b/>
          <w:bCs/>
          <w:i/>
          <w:iCs/>
        </w:rPr>
        <w:t>If there is a faculty practice payment guarante</w:t>
      </w:r>
      <w:r w:rsidR="001D27C1">
        <w:rPr>
          <w:b/>
          <w:bCs/>
          <w:i/>
          <w:iCs/>
        </w:rPr>
        <w:t>e</w:t>
      </w:r>
      <w:r>
        <w:rPr>
          <w:b/>
          <w:bCs/>
          <w:i/>
          <w:iCs/>
        </w:rPr>
        <w:t>: </w:t>
      </w:r>
    </w:p>
    <w:p w:rsidR="00284386" w:rsidRPr="00334C95" w:rsidRDefault="00BA4547" w:rsidP="00334C95">
      <w:pPr>
        <w:contextualSpacing/>
        <w:jc w:val="both"/>
        <w:rPr>
          <w:b/>
          <w:bCs/>
          <w:i/>
          <w:iCs/>
        </w:rPr>
      </w:pPr>
      <w:r>
        <w:t>You will be guaranteed by the School to receive faculty practice payment in the amount of $XXX for (</w:t>
      </w:r>
      <w:r w:rsidRPr="00B466E1">
        <w:rPr>
          <w:i/>
        </w:rPr>
        <w:t>number</w:t>
      </w:r>
      <w:r>
        <w:t xml:space="preserve">) of years.  </w:t>
      </w:r>
      <w:proofErr w:type="gramStart"/>
      <w:r>
        <w:t>(</w:t>
      </w:r>
      <w:r w:rsidRPr="00B466E1">
        <w:rPr>
          <w:i/>
        </w:rPr>
        <w:t>State stipulations as to billing during the guarantee period, if any</w:t>
      </w:r>
      <w:r>
        <w:t>.)</w:t>
      </w:r>
      <w:proofErr w:type="gramEnd"/>
      <w:r>
        <w:t>   The guarantee of faculty practice payment will terminate at the expiration of the guarantee period.</w:t>
      </w:r>
    </w:p>
    <w:p w:rsidR="00DF35D8" w:rsidRPr="00A47F24" w:rsidRDefault="008A33A3" w:rsidP="001D27C1">
      <w:pPr>
        <w:contextualSpacing/>
        <w:jc w:val="both"/>
        <w:rPr>
          <w:i/>
          <w:u w:val="single"/>
        </w:rPr>
      </w:pPr>
      <w:r>
        <w:rPr>
          <w:i/>
        </w:rPr>
        <w:t xml:space="preserve"> </w:t>
      </w:r>
    </w:p>
    <w:p w:rsidR="000C2AC9" w:rsidRPr="00F746A5" w:rsidRDefault="000C2AC9" w:rsidP="000C2AC9">
      <w:pPr>
        <w:jc w:val="both"/>
      </w:pPr>
      <w:r w:rsidRPr="00FB6830">
        <w:t xml:space="preserve">The faculty practice program at </w:t>
      </w:r>
      <w:smartTag w:uri="urn:schemas-microsoft-com:office:smarttags" w:element="place">
        <w:smartTag w:uri="urn:schemas-microsoft-com:office:smarttags" w:element="PlaceName">
          <w:r w:rsidRPr="00FB6830">
            <w:t>Rutgers</w:t>
          </w:r>
        </w:smartTag>
        <w:r w:rsidRPr="00FB6830">
          <w:t xml:space="preserve"> </w:t>
        </w:r>
        <w:smartTag w:uri="urn:schemas-microsoft-com:office:smarttags" w:element="PlaceName">
          <w:r w:rsidRPr="00FB6830">
            <w:t>New Jersey</w:t>
          </w:r>
        </w:smartTag>
        <w:r w:rsidRPr="00FB6830">
          <w:t xml:space="preserve"> </w:t>
        </w:r>
        <w:smartTag w:uri="urn:schemas-microsoft-com:office:smarttags" w:element="PlaceName">
          <w:r w:rsidRPr="00FB6830">
            <w:t>Medical</w:t>
          </w:r>
        </w:smartTag>
        <w:r w:rsidRPr="00FB6830">
          <w:t xml:space="preserve"> </w:t>
        </w:r>
        <w:smartTag w:uri="urn:schemas-microsoft-com:office:smarttags" w:element="PlaceType">
          <w:r w:rsidRPr="00FB6830">
            <w:t>School</w:t>
          </w:r>
        </w:smartTag>
      </w:smartTag>
      <w:r w:rsidRPr="00FB6830">
        <w:t xml:space="preserve"> is conducted under the terms of an Affiliation Agreement with University Physician Associates of New Jersey (UPA.)</w:t>
      </w:r>
      <w:r>
        <w:t xml:space="preserve"> </w:t>
      </w:r>
      <w:r w:rsidRPr="00F746A5">
        <w:t xml:space="preserve"> By acceptance of this appointment you assign your right to bill and collect for professional care services to UPA.  UPA shall bill and collect for same and distribute the revenues from collections pursuant to the Affiliation Agreement.  </w:t>
      </w:r>
      <w:r w:rsidRPr="00BC3772">
        <w:t xml:space="preserve">Patient care services will be rendered exclusively in </w:t>
      </w:r>
      <w:r>
        <w:t>NJMS</w:t>
      </w:r>
      <w:r w:rsidRPr="00BC3772">
        <w:t xml:space="preserve"> approved practice sites, including the Doctor’s Office Center, University Hospital</w:t>
      </w:r>
      <w:r>
        <w:t xml:space="preserve"> (UH), the Ambulatory Care Center, the NJMS-UH Cancer Center, the Behavioral Health Sciences Building, </w:t>
      </w:r>
      <w:r w:rsidRPr="00BC3772">
        <w:t xml:space="preserve">and </w:t>
      </w:r>
      <w:r>
        <w:t xml:space="preserve">all </w:t>
      </w:r>
      <w:r w:rsidRPr="00BC3772">
        <w:t xml:space="preserve">other </w:t>
      </w:r>
      <w:r>
        <w:t>NJMS or UPA</w:t>
      </w:r>
      <w:r w:rsidRPr="00BC3772">
        <w:t xml:space="preserve"> owned</w:t>
      </w:r>
      <w:r>
        <w:t>, affiliated</w:t>
      </w:r>
      <w:r w:rsidRPr="00BC3772">
        <w:t xml:space="preserve"> and</w:t>
      </w:r>
      <w:r>
        <w:t>/or</w:t>
      </w:r>
      <w:r w:rsidRPr="00BC3772">
        <w:t xml:space="preserve"> operated facilities</w:t>
      </w:r>
      <w:r>
        <w:t xml:space="preserve"> or sites</w:t>
      </w:r>
      <w:r w:rsidRPr="00BC3772">
        <w:t xml:space="preserve">, </w:t>
      </w:r>
      <w:r>
        <w:t xml:space="preserve">or other locations assigned by the Dean of NJMS.  </w:t>
      </w:r>
      <w:r w:rsidRPr="00FB6830">
        <w:t>Requests by full time faculty for exemption from the program may only be granted through recommendation of the Department Chair and agreement between the Dean of NJMS and the UPA Board of Directors.  Exemptions are valid for one year and may be requested on an annual basis.</w:t>
      </w:r>
      <w:r>
        <w:t xml:space="preserve"> </w:t>
      </w:r>
      <w:r w:rsidRPr="00BC3772">
        <w:t>Th</w:t>
      </w:r>
      <w:r w:rsidRPr="00F746A5">
        <w:t>e failure to participate in the program may result in disciplinary action by UPA and the University</w:t>
      </w:r>
      <w:r>
        <w:t>.</w:t>
      </w:r>
      <w:r w:rsidRPr="00F746A5">
        <w:t xml:space="preserve"> By your acceptance of employment, you also agree to authorize UPA to disclose to the Dean of N</w:t>
      </w:r>
      <w:r>
        <w:t>JMS</w:t>
      </w:r>
      <w:r w:rsidRPr="00F746A5">
        <w:t xml:space="preserve">, consistent with </w:t>
      </w:r>
      <w:r w:rsidRPr="00FB6830">
        <w:t>the terms of the Affiliation Agreement, all revenues UPA receives from patient care</w:t>
      </w:r>
      <w:r w:rsidRPr="00F746A5">
        <w:t xml:space="preserve"> activity, as reflected on the books and records of UPA.  Such disclosure will include monthly financial and activity statements currently provided to faculty members by UPA.  Patient care services which are not rendered in accordance with the program are not covered by the University Self-Insurance Program of Professional Liability Insurance.  </w:t>
      </w:r>
      <w:r w:rsidRPr="00FB6830">
        <w:t xml:space="preserve">By accepting this employment offer, even if you do not sign this letter, you acknowledge that you have received or had made at your disposal copies of the UPA Affiliation Agreement as well as the Bylaws, </w:t>
      </w:r>
      <w:r>
        <w:t xml:space="preserve">and </w:t>
      </w:r>
      <w:r w:rsidRPr="00FB6830">
        <w:t>Rules and Regulations of UPA</w:t>
      </w:r>
      <w:r>
        <w:t>,</w:t>
      </w:r>
      <w:r w:rsidRPr="00FB6830">
        <w:t xml:space="preserve"> which are located at </w:t>
      </w:r>
      <w:hyperlink r:id="rId7" w:history="1">
        <w:r w:rsidRPr="00FB6830">
          <w:rPr>
            <w:color w:val="0000FF"/>
            <w:u w:val="single"/>
          </w:rPr>
          <w:t>www.upanj.org/governingdoc.asp</w:t>
        </w:r>
      </w:hyperlink>
      <w:r w:rsidRPr="006E6746">
        <w:t>.</w:t>
      </w:r>
      <w:r w:rsidRPr="00F746A5">
        <w:t xml:space="preserve"> Additionally, you confirm that you have read these documents and agree to be bound by their terms and conditions</w:t>
      </w:r>
      <w:r>
        <w:t>, as same may be amended from time-to-time.</w:t>
      </w:r>
    </w:p>
    <w:p w:rsidR="00D9753D" w:rsidRPr="00334C95" w:rsidRDefault="00D9753D" w:rsidP="00334C95">
      <w:pPr>
        <w:jc w:val="both"/>
      </w:pPr>
    </w:p>
    <w:p w:rsidR="00D9753D" w:rsidRDefault="00D9753D" w:rsidP="00334C95">
      <w:pPr>
        <w:jc w:val="both"/>
        <w:rPr>
          <w:b/>
          <w:i/>
        </w:rPr>
      </w:pPr>
      <w:r>
        <w:rPr>
          <w:b/>
          <w:i/>
        </w:rPr>
        <w:t>If app</w:t>
      </w:r>
      <w:r w:rsidR="00C936B0">
        <w:rPr>
          <w:b/>
          <w:i/>
        </w:rPr>
        <w:t>licable:  State the requirement</w:t>
      </w:r>
      <w:r>
        <w:rPr>
          <w:b/>
          <w:i/>
        </w:rPr>
        <w:t xml:space="preserve"> for generating extramural funding to cover a percent of the stated salary.</w:t>
      </w:r>
      <w:r w:rsidR="00C85FAE">
        <w:rPr>
          <w:b/>
          <w:i/>
        </w:rPr>
        <w:t xml:space="preserve">   </w:t>
      </w:r>
    </w:p>
    <w:p w:rsidR="00334C95" w:rsidRDefault="00334C95" w:rsidP="00334C95">
      <w:pPr>
        <w:jc w:val="both"/>
        <w:rPr>
          <w:b/>
          <w:i/>
        </w:rPr>
      </w:pPr>
    </w:p>
    <w:p w:rsidR="008A33A3" w:rsidRPr="008A33A3" w:rsidRDefault="008A33A3" w:rsidP="001D27C1">
      <w:pPr>
        <w:jc w:val="both"/>
        <w:rPr>
          <w:rFonts w:cs="Arial"/>
          <w:color w:val="000000"/>
        </w:rPr>
      </w:pPr>
      <w:r w:rsidRPr="008A33A3">
        <w:rPr>
          <w:rFonts w:cs="Arial"/>
          <w:color w:val="000000"/>
        </w:rPr>
        <w:t xml:space="preserve">Your maintenance of a full, unconditional and unrestricted license to practice in the State of New Jersey, and, if applicable to your practice, registration by the State and federal agencies, is a condition of your employment with the University.  </w:t>
      </w:r>
      <w:r w:rsidRPr="00334C95">
        <w:rPr>
          <w:rFonts w:cs="Arial"/>
          <w:b/>
          <w:i/>
          <w:color w:val="000000"/>
        </w:rPr>
        <w:t xml:space="preserve">[State any additional requirements for board certification, credentialing and/or enrollment in </w:t>
      </w:r>
      <w:r w:rsidRPr="00334C95">
        <w:rPr>
          <w:rFonts w:cs="Arial"/>
          <w:b/>
          <w:i/>
          <w:color w:val="000000"/>
        </w:rPr>
        <w:lastRenderedPageBreak/>
        <w:t>Medicaid and Medicare Programs.  State any requirement to maintain hospital privileges at (name of hospital)].</w:t>
      </w:r>
      <w:r w:rsidRPr="008A33A3">
        <w:rPr>
          <w:rFonts w:cs="Arial"/>
          <w:b/>
          <w:color w:val="000000"/>
        </w:rPr>
        <w:t xml:space="preserve">   </w:t>
      </w:r>
      <w:r w:rsidRPr="008A33A3">
        <w:rPr>
          <w:rFonts w:cs="Arial"/>
          <w:color w:val="000000"/>
        </w:rPr>
        <w:t xml:space="preserve"> It is your responsibility to immediately notify the University</w:t>
      </w:r>
      <w:r w:rsidR="00334C95">
        <w:rPr>
          <w:rFonts w:cs="Arial"/>
          <w:b/>
          <w:color w:val="000000"/>
        </w:rPr>
        <w:t xml:space="preserve">, </w:t>
      </w:r>
      <w:r w:rsidR="00334C95" w:rsidRPr="00334C95">
        <w:rPr>
          <w:rFonts w:cs="Arial"/>
          <w:b/>
          <w:i/>
          <w:color w:val="000000"/>
        </w:rPr>
        <w:t>specifically the Department Chair</w:t>
      </w:r>
      <w:r w:rsidR="00334C95">
        <w:rPr>
          <w:rFonts w:cs="Arial"/>
          <w:b/>
          <w:color w:val="000000"/>
        </w:rPr>
        <w:t xml:space="preserve">, </w:t>
      </w:r>
      <w:r w:rsidRPr="008A33A3">
        <w:rPr>
          <w:rFonts w:cs="Arial"/>
          <w:color w:val="000000"/>
        </w:rPr>
        <w:t>upon any non-renewal</w:t>
      </w:r>
      <w:r w:rsidRPr="008A33A3">
        <w:rPr>
          <w:rFonts w:cs="Arial"/>
          <w:b/>
          <w:color w:val="000000"/>
        </w:rPr>
        <w:t xml:space="preserve">, </w:t>
      </w:r>
      <w:r w:rsidRPr="008A33A3">
        <w:rPr>
          <w:rFonts w:cs="Arial"/>
          <w:color w:val="000000"/>
        </w:rPr>
        <w:t xml:space="preserve">suspension or termination of a full, unconditional and unrestricted license and/or any required registrations.  If you fail to maintain your license and/or any required registrations (or in the event that certain conditions or restrictions are placed on your license), you will be immediately suspended from any patient care activities. To the extent permitted by University policies, compensation will be suspended or reduced if you are unable to perform employment responsibilities as a result of a failure to maintain your license and/or any required registrations (or as a result of conditions or restrictions being placed on your license).  Failure to maintain a full, unconditional and unrestricted license and/or any required registrations shall constitute a breach of the terms and conditions of this Agreement, and may result in a termination of the employment relationship. </w:t>
      </w:r>
    </w:p>
    <w:p w:rsidR="00334C95" w:rsidRDefault="00334C95" w:rsidP="001D27C1">
      <w:pPr>
        <w:jc w:val="both"/>
      </w:pPr>
    </w:p>
    <w:p w:rsidR="00016E57" w:rsidRPr="00016E57" w:rsidRDefault="002028DC" w:rsidP="00334C95">
      <w:pPr>
        <w:jc w:val="both"/>
      </w:pPr>
      <w:r>
        <w:t>You agree to take</w:t>
      </w:r>
      <w:r w:rsidR="00016E57">
        <w:t xml:space="preserve"> steps to ensure that your services are provided in accordance with requirements of the Medicare and Medicaid Programs and third-party </w:t>
      </w:r>
      <w:proofErr w:type="spellStart"/>
      <w:r w:rsidR="00016E57">
        <w:t>payors</w:t>
      </w:r>
      <w:proofErr w:type="spellEnd"/>
      <w:r w:rsidR="00016E57">
        <w:t xml:space="preserve">.   </w:t>
      </w:r>
    </w:p>
    <w:p w:rsidR="00F5544D" w:rsidRDefault="00F5544D" w:rsidP="00334C95">
      <w:pPr>
        <w:jc w:val="both"/>
        <w:rPr>
          <w:b/>
          <w:i/>
        </w:rPr>
      </w:pPr>
    </w:p>
    <w:p w:rsidR="00C85FAE" w:rsidRDefault="00F5544D" w:rsidP="00334C95">
      <w:pPr>
        <w:jc w:val="both"/>
        <w:rPr>
          <w:b/>
          <w:i/>
        </w:rPr>
      </w:pPr>
      <w:r>
        <w:rPr>
          <w:b/>
          <w:i/>
        </w:rPr>
        <w:t>If applicable:  State the School's requirement for e</w:t>
      </w:r>
      <w:r w:rsidR="00A733CE">
        <w:rPr>
          <w:b/>
          <w:i/>
        </w:rPr>
        <w:t>xecution of an Agreement Not to Compete (restrictive covenant).</w:t>
      </w:r>
    </w:p>
    <w:p w:rsidR="00A733CE" w:rsidRDefault="00A733CE" w:rsidP="00334C95">
      <w:pPr>
        <w:jc w:val="both"/>
        <w:rPr>
          <w:b/>
          <w:i/>
        </w:rPr>
      </w:pPr>
    </w:p>
    <w:p w:rsidR="00CC0025" w:rsidRDefault="00CC0025" w:rsidP="001D27C1">
      <w:pPr>
        <w:jc w:val="both"/>
        <w:rPr>
          <w:b/>
        </w:rPr>
      </w:pPr>
      <w:r>
        <w:rPr>
          <w:b/>
          <w:i/>
        </w:rPr>
        <w:t xml:space="preserve">As applicable:   </w:t>
      </w:r>
      <w:r w:rsidRPr="00326634">
        <w:rPr>
          <w:b/>
        </w:rPr>
        <w:t>Describe the major duties and responsibilities of the position, specific clinical or administrative duties, etc., plus a statement that these expectations are not all inclusive ("...and such other duties as assigned by the Chair or Dean.")</w:t>
      </w:r>
      <w:r>
        <w:rPr>
          <w:b/>
        </w:rPr>
        <w:t xml:space="preserve">   Identify the faculty mentor, if any.</w:t>
      </w:r>
      <w:r w:rsidR="00C936B0">
        <w:rPr>
          <w:b/>
        </w:rPr>
        <w:t xml:space="preserve">   </w:t>
      </w:r>
    </w:p>
    <w:p w:rsidR="00546B2D" w:rsidRDefault="00546B2D" w:rsidP="001D27C1">
      <w:pPr>
        <w:jc w:val="both"/>
        <w:rPr>
          <w:b/>
        </w:rPr>
      </w:pPr>
    </w:p>
    <w:p w:rsidR="00334C95" w:rsidRPr="00380B5C" w:rsidRDefault="00334C95" w:rsidP="00334C95">
      <w:pPr>
        <w:autoSpaceDE w:val="0"/>
        <w:autoSpaceDN w:val="0"/>
        <w:adjustRightInd w:val="0"/>
        <w:jc w:val="both"/>
        <w:rPr>
          <w:rFonts w:cs="Arial"/>
        </w:rPr>
      </w:pPr>
      <w:r w:rsidRPr="00380B5C">
        <w:rPr>
          <w:rFonts w:cs="Arial"/>
        </w:rPr>
        <w:t xml:space="preserve">This offer is contingent upon the successful completion of all the procedures and approvals required by the Bylaws of the University, the New Jersey Medical School, </w:t>
      </w:r>
      <w:r w:rsidRPr="00BC3772">
        <w:rPr>
          <w:rFonts w:cs="Arial"/>
        </w:rPr>
        <w:t>University Hospital</w:t>
      </w:r>
      <w:r w:rsidRPr="00BC3772">
        <w:rPr>
          <w:rFonts w:cs="Arial"/>
          <w:sz w:val="22"/>
          <w:szCs w:val="22"/>
        </w:rPr>
        <w:t xml:space="preserve"> </w:t>
      </w:r>
      <w:r w:rsidRPr="00BC3772">
        <w:rPr>
          <w:rFonts w:cs="Arial"/>
        </w:rPr>
        <w:t>and</w:t>
      </w:r>
      <w:r w:rsidRPr="00380B5C">
        <w:rPr>
          <w:rFonts w:cs="Arial"/>
        </w:rPr>
        <w:t xml:space="preserve"> University policy, and the completion of a background check (including educational credentials, employment history, licensing/certification verification, criminal history, social security records, research misconduct and professional liability claims history) deemed favorable by </w:t>
      </w:r>
      <w:r>
        <w:rPr>
          <w:rFonts w:cs="Arial"/>
        </w:rPr>
        <w:t>the University</w:t>
      </w:r>
      <w:r w:rsidRPr="00380B5C">
        <w:rPr>
          <w:rFonts w:cs="Arial"/>
        </w:rPr>
        <w:t xml:space="preserve">.  In addition, appointment to this position requires that you are not listed by the Office of the Inspector General (OIG) and/or the General Services Administration (GSA) as excluded from participating in federal health care, research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w:t>
      </w:r>
    </w:p>
    <w:p w:rsidR="00CC0025" w:rsidRDefault="00CC0025" w:rsidP="001D27C1">
      <w:pPr>
        <w:jc w:val="both"/>
        <w:rPr>
          <w:b/>
          <w:i/>
        </w:rPr>
      </w:pPr>
    </w:p>
    <w:p w:rsidR="006C0112" w:rsidRPr="006C0112" w:rsidRDefault="006C0112" w:rsidP="00334C95">
      <w:pPr>
        <w:rPr>
          <w:rFonts w:cs="Arial"/>
        </w:rPr>
      </w:pPr>
      <w:r w:rsidRPr="006C0112">
        <w:rPr>
          <w:rFonts w:cs="Arial"/>
        </w:rPr>
        <w:t xml:space="preserve">All </w:t>
      </w:r>
      <w:proofErr w:type="gramStart"/>
      <w:r w:rsidRPr="006C0112">
        <w:rPr>
          <w:rFonts w:cs="Arial"/>
        </w:rPr>
        <w:t>faculty</w:t>
      </w:r>
      <w:proofErr w:type="gramEnd"/>
      <w:r w:rsidRPr="006C0112">
        <w:rPr>
          <w:rFonts w:cs="Arial"/>
        </w:rPr>
        <w:t xml:space="preserve"> are required to comply with the Bylaws, policies and procedures of the University, </w:t>
      </w:r>
      <w:r w:rsidR="00334C95">
        <w:rPr>
          <w:rFonts w:cs="Arial"/>
        </w:rPr>
        <w:t xml:space="preserve">University Hospital, </w:t>
      </w:r>
      <w:r w:rsidRPr="006C0112">
        <w:rPr>
          <w:rFonts w:cs="Arial"/>
        </w:rPr>
        <w:t>and the School, including the University’s compliance</w:t>
      </w:r>
      <w:r w:rsidR="00334C95">
        <w:rPr>
          <w:rFonts w:cs="Arial"/>
        </w:rPr>
        <w:t xml:space="preserve"> </w:t>
      </w:r>
      <w:r w:rsidRPr="006C0112">
        <w:rPr>
          <w:rFonts w:cs="Arial"/>
        </w:rPr>
        <w:t>program.</w:t>
      </w:r>
      <w:r w:rsidR="00334C95">
        <w:rPr>
          <w:rFonts w:cs="Arial"/>
        </w:rPr>
        <w:t xml:space="preserve"> </w:t>
      </w:r>
      <w:r w:rsidRPr="006C0112">
        <w:rPr>
          <w:rFonts w:cs="Arial"/>
        </w:rPr>
        <w:t xml:space="preserve">The School’s bylaws are located at </w:t>
      </w:r>
      <w:hyperlink r:id="rId8" w:history="1">
        <w:r w:rsidRPr="00334C95">
          <w:rPr>
            <w:rStyle w:val="Hyperlink"/>
            <w:rFonts w:cs="Arial"/>
            <w:sz w:val="16"/>
            <w:szCs w:val="16"/>
          </w:rPr>
          <w:t>http://njms.rutgers.edu/faculty_org/NJMSBylawsapproved-BOT3211.cfm</w:t>
        </w:r>
      </w:hyperlink>
      <w:r w:rsidRPr="00334C95">
        <w:rPr>
          <w:rFonts w:cs="Arial"/>
          <w:sz w:val="16"/>
          <w:szCs w:val="16"/>
        </w:rPr>
        <w:t>.</w:t>
      </w:r>
      <w:r w:rsidRPr="00334C95">
        <w:rPr>
          <w:rFonts w:cs="Arial"/>
          <w:sz w:val="22"/>
          <w:szCs w:val="22"/>
        </w:rPr>
        <w:t xml:space="preserve"> </w:t>
      </w:r>
      <w:r w:rsidRPr="006C0112">
        <w:rPr>
          <w:rFonts w:cs="Arial"/>
          <w:sz w:val="22"/>
          <w:szCs w:val="22"/>
        </w:rPr>
        <w:t xml:space="preserve"> </w:t>
      </w:r>
      <w:r w:rsidR="00074787" w:rsidRPr="00074787">
        <w:rPr>
          <w:rFonts w:cs="Arial"/>
          <w:color w:val="000000"/>
        </w:rPr>
        <w:t>All medical staff members are required to comply with the University Hospital Medical Staff Bylaws, Rules and Regulations and policies and procedures of University Hospital. University Hospital Medical Staff’s Bylaws website is:</w:t>
      </w:r>
      <w:r w:rsidR="00074787" w:rsidRPr="009D1D24">
        <w:rPr>
          <w:rFonts w:cs="Arial"/>
          <w:color w:val="000000"/>
          <w:sz w:val="22"/>
          <w:szCs w:val="22"/>
        </w:rPr>
        <w:t xml:space="preserve"> </w:t>
      </w:r>
      <w:hyperlink r:id="rId9" w:history="1">
        <w:r w:rsidR="00074787" w:rsidRPr="00074787">
          <w:rPr>
            <w:rStyle w:val="Hyperlink"/>
            <w:sz w:val="18"/>
            <w:szCs w:val="18"/>
          </w:rPr>
          <w:t>http://www.uhnj.org/mdstfweb/</w:t>
        </w:r>
      </w:hyperlink>
      <w:r w:rsidR="00074787">
        <w:t xml:space="preserve">.  </w:t>
      </w:r>
      <w:r w:rsidR="00074787" w:rsidRPr="009D1D24">
        <w:rPr>
          <w:rFonts w:cs="Arial"/>
          <w:sz w:val="22"/>
          <w:szCs w:val="22"/>
        </w:rPr>
        <w:t xml:space="preserve">University Hospital Policies and Procedures are located at:  </w:t>
      </w:r>
      <w:hyperlink r:id="rId10" w:history="1">
        <w:r w:rsidR="00074787" w:rsidRPr="009D1D24">
          <w:rPr>
            <w:rStyle w:val="Hyperlink"/>
            <w:rFonts w:cs="Arial"/>
            <w:sz w:val="20"/>
            <w:szCs w:val="20"/>
          </w:rPr>
          <w:t>http://uhpolicies.umdnj.edu</w:t>
        </w:r>
      </w:hyperlink>
      <w:r w:rsidR="00074787" w:rsidRPr="009D1D24">
        <w:rPr>
          <w:rFonts w:cs="Arial"/>
          <w:color w:val="0000FF"/>
          <w:sz w:val="20"/>
          <w:szCs w:val="20"/>
        </w:rPr>
        <w:t>.</w:t>
      </w:r>
      <w:r w:rsidR="00074787" w:rsidRPr="009D1D24">
        <w:rPr>
          <w:rFonts w:cs="Arial"/>
          <w:color w:val="0000FF"/>
          <w:sz w:val="22"/>
          <w:szCs w:val="22"/>
        </w:rPr>
        <w:t xml:space="preserve"> </w:t>
      </w:r>
      <w:r w:rsidRPr="006C0112">
        <w:rPr>
          <w:rFonts w:cs="Arial"/>
        </w:rPr>
        <w:t>University policies of frequent interest to faculty include:</w:t>
      </w:r>
    </w:p>
    <w:p w:rsidR="006C0112" w:rsidRPr="006C0112" w:rsidRDefault="006C0112" w:rsidP="006C0112">
      <w:pPr>
        <w:pStyle w:val="ListParagraph"/>
        <w:jc w:val="both"/>
        <w:rPr>
          <w:rFonts w:cs="Arial"/>
          <w:color w:val="000000"/>
        </w:rPr>
      </w:pPr>
    </w:p>
    <w:p w:rsidR="00326634" w:rsidRPr="00107D46" w:rsidRDefault="00115458" w:rsidP="00115458">
      <w:pPr>
        <w:numPr>
          <w:ilvl w:val="0"/>
          <w:numId w:val="1"/>
        </w:numPr>
        <w:jc w:val="both"/>
      </w:pPr>
      <w:r w:rsidRPr="00107D46">
        <w:lastRenderedPageBreak/>
        <w:t>Compliance Program</w:t>
      </w:r>
    </w:p>
    <w:p w:rsidR="0097206C" w:rsidRPr="00107D46" w:rsidRDefault="00115458" w:rsidP="006C0112">
      <w:pPr>
        <w:spacing w:line="360" w:lineRule="auto"/>
        <w:ind w:left="360"/>
        <w:jc w:val="both"/>
      </w:pPr>
      <w:r w:rsidRPr="00107D46">
        <w:t xml:space="preserve">      </w:t>
      </w:r>
      <w:hyperlink r:id="rId11" w:history="1">
        <w:r w:rsidR="00107D46" w:rsidRPr="00107D46">
          <w:rPr>
            <w:rStyle w:val="Hyperlink"/>
          </w:rPr>
          <w:t>https://ethics.umdnj.edu/mtrxprod/Ethics_Apps/CONTENT/index.html?page=30</w:t>
        </w:r>
      </w:hyperlink>
    </w:p>
    <w:p w:rsidR="00A25F81" w:rsidRPr="00107D46" w:rsidRDefault="00497AE3" w:rsidP="00A25F81">
      <w:pPr>
        <w:numPr>
          <w:ilvl w:val="0"/>
          <w:numId w:val="1"/>
        </w:numPr>
        <w:jc w:val="both"/>
      </w:pPr>
      <w:r w:rsidRPr="00107D46">
        <w:t>Patents</w:t>
      </w:r>
    </w:p>
    <w:p w:rsidR="007B4726" w:rsidRPr="00107D46" w:rsidRDefault="007B4726" w:rsidP="006C0112">
      <w:pPr>
        <w:spacing w:line="360" w:lineRule="auto"/>
        <w:ind w:left="360" w:firstLine="360"/>
        <w:jc w:val="both"/>
      </w:pPr>
      <w:r w:rsidRPr="00107D46">
        <w:rPr>
          <w:rFonts w:ascii="Tahoma" w:hAnsi="Tahoma" w:cs="Tahoma"/>
          <w:color w:val="0000FF"/>
          <w:u w:val="single"/>
        </w:rPr>
        <w:t>http://policies.rutgers.edu/9041-currentpdf</w:t>
      </w:r>
    </w:p>
    <w:p w:rsidR="00326634" w:rsidRPr="00107D46" w:rsidRDefault="00081117" w:rsidP="009F7A71">
      <w:pPr>
        <w:numPr>
          <w:ilvl w:val="0"/>
          <w:numId w:val="1"/>
        </w:numPr>
      </w:pPr>
      <w:r w:rsidRPr="00107D46">
        <w:t xml:space="preserve">Intellectual Property: </w:t>
      </w:r>
      <w:r w:rsidR="00326634" w:rsidRPr="00107D46">
        <w:t xml:space="preserve">Copyrights &amp; Royalties </w:t>
      </w:r>
      <w:r w:rsidR="009F7A71" w:rsidRPr="00107D46">
        <w:t xml:space="preserve"> </w:t>
      </w:r>
    </w:p>
    <w:p w:rsidR="007B4726" w:rsidRPr="00107D46" w:rsidRDefault="009F7A71" w:rsidP="006C0112">
      <w:pPr>
        <w:spacing w:line="360" w:lineRule="auto"/>
        <w:ind w:left="360"/>
      </w:pPr>
      <w:r w:rsidRPr="00107D46">
        <w:t xml:space="preserve">      </w:t>
      </w:r>
      <w:r w:rsidR="002D6C9B" w:rsidRPr="00107D46">
        <w:rPr>
          <w:rFonts w:ascii="Tahoma" w:hAnsi="Tahoma" w:cs="Tahoma"/>
          <w:color w:val="0000FF"/>
          <w:u w:val="single"/>
        </w:rPr>
        <w:t>http://policies.rutgers.edu/9042-currentpdf</w:t>
      </w:r>
    </w:p>
    <w:p w:rsidR="00326634" w:rsidRPr="00107D46" w:rsidRDefault="00326634" w:rsidP="00A25F81">
      <w:pPr>
        <w:numPr>
          <w:ilvl w:val="0"/>
          <w:numId w:val="1"/>
        </w:numPr>
      </w:pPr>
      <w:r w:rsidRPr="00107D46">
        <w:t xml:space="preserve">Investigator Conflict of Interest </w:t>
      </w:r>
      <w:hyperlink r:id="rId12" w:history="1"/>
      <w:r w:rsidR="009F7A71" w:rsidRPr="00107D46">
        <w:t xml:space="preserve"> </w:t>
      </w:r>
    </w:p>
    <w:p w:rsidR="007B4726" w:rsidRPr="00107D46" w:rsidRDefault="009F7A71" w:rsidP="006C0112">
      <w:pPr>
        <w:spacing w:line="360" w:lineRule="auto"/>
        <w:ind w:left="360"/>
      </w:pPr>
      <w:r w:rsidRPr="00107D46">
        <w:t xml:space="preserve">      </w:t>
      </w:r>
      <w:r w:rsidR="007B4726" w:rsidRPr="00107D46">
        <w:rPr>
          <w:rFonts w:ascii="Tahoma" w:hAnsi="Tahoma" w:cs="Tahoma"/>
          <w:color w:val="0000FF"/>
          <w:u w:val="single"/>
        </w:rPr>
        <w:t>http://policies.rutgers.edu/9025-currentpdf</w:t>
      </w:r>
    </w:p>
    <w:p w:rsidR="00326634" w:rsidRPr="00107D46" w:rsidRDefault="00326634" w:rsidP="00A25F81">
      <w:pPr>
        <w:numPr>
          <w:ilvl w:val="0"/>
          <w:numId w:val="1"/>
        </w:numPr>
        <w:jc w:val="both"/>
      </w:pPr>
      <w:r w:rsidRPr="00107D46">
        <w:t xml:space="preserve">Code of Ethics: General Conduct </w:t>
      </w:r>
    </w:p>
    <w:p w:rsidR="007F2466" w:rsidRPr="00107D46" w:rsidRDefault="009F7A71" w:rsidP="006C0112">
      <w:pPr>
        <w:spacing w:line="360" w:lineRule="auto"/>
        <w:ind w:left="360"/>
        <w:jc w:val="both"/>
        <w:rPr>
          <w:rFonts w:ascii="Tahoma" w:hAnsi="Tahoma" w:cs="Tahoma"/>
          <w:color w:val="0000FF"/>
          <w:u w:val="single"/>
        </w:rPr>
      </w:pPr>
      <w:r w:rsidRPr="00107D46">
        <w:t xml:space="preserve">      </w:t>
      </w:r>
      <w:r w:rsidR="008756EF" w:rsidRPr="00107D46">
        <w:rPr>
          <w:rFonts w:ascii="Tahoma" w:hAnsi="Tahoma" w:cs="Tahoma"/>
          <w:color w:val="0000FF"/>
          <w:u w:val="single"/>
        </w:rPr>
        <w:t>http://rbhs.rutgers.edu/complweb/code/conduct.pdf</w:t>
      </w:r>
    </w:p>
    <w:p w:rsidR="007F2466" w:rsidRPr="00107D46" w:rsidRDefault="001D755B" w:rsidP="007F2466">
      <w:pPr>
        <w:numPr>
          <w:ilvl w:val="0"/>
          <w:numId w:val="1"/>
        </w:numPr>
        <w:jc w:val="both"/>
      </w:pPr>
      <w:r w:rsidRPr="00107D46">
        <w:t>OIG</w:t>
      </w:r>
      <w:r w:rsidR="007F2466" w:rsidRPr="00107D46">
        <w:t xml:space="preserve"> / GSA Exclusion</w:t>
      </w:r>
    </w:p>
    <w:p w:rsidR="00381867" w:rsidRPr="00107D46" w:rsidRDefault="007F2466" w:rsidP="006C0112">
      <w:pPr>
        <w:spacing w:line="360" w:lineRule="auto"/>
        <w:ind w:left="360"/>
        <w:jc w:val="both"/>
        <w:rPr>
          <w:rFonts w:ascii="Tahoma" w:hAnsi="Tahoma" w:cs="Tahoma"/>
          <w:color w:val="0000FF"/>
          <w:u w:val="single"/>
        </w:rPr>
      </w:pPr>
      <w:r w:rsidRPr="00107D46">
        <w:t xml:space="preserve">      </w:t>
      </w:r>
      <w:r w:rsidR="00381867" w:rsidRPr="00107D46">
        <w:rPr>
          <w:rFonts w:ascii="Tahoma" w:hAnsi="Tahoma" w:cs="Tahoma"/>
          <w:color w:val="0000FF"/>
          <w:u w:val="single"/>
        </w:rPr>
        <w:t>http://policies.rutgers.edu/10022-currentpdf</w:t>
      </w:r>
    </w:p>
    <w:p w:rsidR="00326634" w:rsidRPr="00107D46" w:rsidRDefault="00326634" w:rsidP="00A25F81">
      <w:pPr>
        <w:numPr>
          <w:ilvl w:val="0"/>
          <w:numId w:val="1"/>
        </w:numPr>
      </w:pPr>
      <w:r w:rsidRPr="00107D46">
        <w:t>Guidel</w:t>
      </w:r>
      <w:r w:rsidR="005E3802" w:rsidRPr="00107D46">
        <w:t>ines for Conduct of Research and Scholarly Activities</w:t>
      </w:r>
    </w:p>
    <w:p w:rsidR="00725897" w:rsidRPr="00107D46" w:rsidRDefault="009F7A71" w:rsidP="006C0112">
      <w:pPr>
        <w:spacing w:line="360" w:lineRule="auto"/>
        <w:ind w:left="360"/>
      </w:pPr>
      <w:r w:rsidRPr="00107D46">
        <w:t xml:space="preserve">      </w:t>
      </w:r>
      <w:r w:rsidR="00725897" w:rsidRPr="00107D46">
        <w:rPr>
          <w:rFonts w:ascii="Tahoma" w:hAnsi="Tahoma" w:cs="Tahoma"/>
          <w:color w:val="0000FF"/>
          <w:u w:val="single"/>
        </w:rPr>
        <w:t>http://policies.rutgers.edu/9022-currentpdf</w:t>
      </w:r>
    </w:p>
    <w:p w:rsidR="00326634" w:rsidRPr="00107D46" w:rsidRDefault="00326634" w:rsidP="00081117">
      <w:pPr>
        <w:numPr>
          <w:ilvl w:val="0"/>
          <w:numId w:val="1"/>
        </w:numPr>
        <w:jc w:val="both"/>
      </w:pPr>
      <w:r w:rsidRPr="00107D46">
        <w:t>Liability Ins</w:t>
      </w:r>
      <w:r w:rsidR="009F7A71" w:rsidRPr="00107D46">
        <w:t>urance</w:t>
      </w:r>
    </w:p>
    <w:p w:rsidR="00E4226B" w:rsidRPr="00107D46" w:rsidRDefault="00B02BCA" w:rsidP="006C0112">
      <w:pPr>
        <w:spacing w:line="360" w:lineRule="auto"/>
        <w:ind w:left="720"/>
        <w:jc w:val="both"/>
      </w:pPr>
      <w:hyperlink r:id="rId13" w:history="1">
        <w:r w:rsidR="008B35D7" w:rsidRPr="00107D46">
          <w:rPr>
            <w:rStyle w:val="Hyperlink"/>
          </w:rPr>
          <w:t>http://policies.rutgers.edu/4031-currentpdf</w:t>
        </w:r>
      </w:hyperlink>
    </w:p>
    <w:p w:rsidR="00F640FA" w:rsidRPr="00107D46" w:rsidRDefault="00F640FA" w:rsidP="00F640FA">
      <w:pPr>
        <w:numPr>
          <w:ilvl w:val="0"/>
          <w:numId w:val="1"/>
        </w:numPr>
        <w:jc w:val="both"/>
      </w:pPr>
      <w:r w:rsidRPr="00107D46">
        <w:t>Faculty Handbook</w:t>
      </w:r>
    </w:p>
    <w:p w:rsidR="00107D46" w:rsidRPr="00107D46" w:rsidRDefault="00F640FA" w:rsidP="00107D46">
      <w:pPr>
        <w:autoSpaceDE w:val="0"/>
        <w:autoSpaceDN w:val="0"/>
        <w:adjustRightInd w:val="0"/>
      </w:pPr>
      <w:r w:rsidRPr="00107D46">
        <w:t xml:space="preserve">           </w:t>
      </w:r>
      <w:hyperlink r:id="rId14" w:history="1">
        <w:r w:rsidR="00107D46" w:rsidRPr="00107D46">
          <w:rPr>
            <w:rStyle w:val="Hyperlink"/>
          </w:rPr>
          <w:t>http://rbhs.rutgers.edu/facultyaffairs/Resources/facultyhandbook/</w:t>
        </w:r>
      </w:hyperlink>
    </w:p>
    <w:p w:rsidR="006C0112" w:rsidRDefault="006C0112" w:rsidP="00107D46">
      <w:pPr>
        <w:autoSpaceDE w:val="0"/>
        <w:autoSpaceDN w:val="0"/>
        <w:adjustRightInd w:val="0"/>
      </w:pPr>
    </w:p>
    <w:p w:rsidR="006C0112" w:rsidRDefault="006C0112" w:rsidP="00107D46">
      <w:pPr>
        <w:autoSpaceDE w:val="0"/>
        <w:autoSpaceDN w:val="0"/>
        <w:adjustRightInd w:val="0"/>
      </w:pPr>
    </w:p>
    <w:p w:rsidR="008B35D7" w:rsidRPr="006C0112" w:rsidRDefault="006C0112" w:rsidP="00107D46">
      <w:pPr>
        <w:autoSpaceDE w:val="0"/>
        <w:autoSpaceDN w:val="0"/>
        <w:adjustRightInd w:val="0"/>
        <w:rPr>
          <w:b/>
        </w:rPr>
      </w:pPr>
      <w:r w:rsidRPr="006C0112">
        <w:rPr>
          <w:b/>
        </w:rPr>
        <w:t>P</w:t>
      </w:r>
      <w:r w:rsidR="00220F24" w:rsidRPr="006C0112">
        <w:rPr>
          <w:b/>
        </w:rPr>
        <w:t>olicies dealing with pre-employment health requirements are:</w:t>
      </w:r>
    </w:p>
    <w:p w:rsidR="00220F24" w:rsidRPr="00CE2836" w:rsidRDefault="00220F24" w:rsidP="00220F24">
      <w:pPr>
        <w:numPr>
          <w:ilvl w:val="0"/>
          <w:numId w:val="1"/>
        </w:numPr>
      </w:pPr>
      <w:r w:rsidRPr="00CE2836">
        <w:t xml:space="preserve">HIV, HBV and HVC </w:t>
      </w:r>
      <w:hyperlink r:id="rId15" w:history="1"/>
      <w:r w:rsidRPr="00CE2836">
        <w:t xml:space="preserve"> </w:t>
      </w:r>
    </w:p>
    <w:p w:rsidR="0077787F" w:rsidRPr="00CE2836" w:rsidRDefault="00220F24" w:rsidP="00220F24">
      <w:pPr>
        <w:ind w:left="360"/>
        <w:rPr>
          <w:rFonts w:ascii="Tahoma" w:hAnsi="Tahoma" w:cs="Tahoma"/>
          <w:color w:val="0000FF"/>
          <w:u w:val="single"/>
        </w:rPr>
      </w:pPr>
      <w:r w:rsidRPr="00CE2836">
        <w:t xml:space="preserve">      </w:t>
      </w:r>
      <w:r w:rsidR="0077787F" w:rsidRPr="00CE2836">
        <w:rPr>
          <w:rFonts w:ascii="Tahoma" w:hAnsi="Tahoma" w:cs="Tahoma"/>
          <w:color w:val="0000FF"/>
          <w:u w:val="single"/>
        </w:rPr>
        <w:t>http://policies.rutgers.edu/4035-currentpdf</w:t>
      </w:r>
    </w:p>
    <w:p w:rsidR="00220F24" w:rsidRPr="00CE2836" w:rsidRDefault="00220F24" w:rsidP="00220F24">
      <w:pPr>
        <w:ind w:left="360"/>
        <w:rPr>
          <w:rFonts w:ascii="Tahoma" w:hAnsi="Tahoma" w:cs="Tahoma"/>
        </w:rPr>
      </w:pPr>
      <w:r w:rsidRPr="00CE2836">
        <w:rPr>
          <w:rFonts w:ascii="Tahoma" w:hAnsi="Tahoma" w:cs="Tahoma"/>
          <w:color w:val="0000FF"/>
        </w:rPr>
        <w:t xml:space="preserve">     </w:t>
      </w:r>
      <w:proofErr w:type="gramStart"/>
      <w:r w:rsidRPr="00CE2836">
        <w:rPr>
          <w:rFonts w:ascii="Tahoma" w:hAnsi="Tahoma" w:cs="Tahoma"/>
        </w:rPr>
        <w:t>Faculty who have</w:t>
      </w:r>
      <w:proofErr w:type="gramEnd"/>
      <w:r w:rsidRPr="00CE2836">
        <w:rPr>
          <w:rFonts w:ascii="Tahoma" w:hAnsi="Tahoma" w:cs="Tahoma"/>
        </w:rPr>
        <w:t xml:space="preserve"> potential patient contact and/or exposure to human cells or </w:t>
      </w:r>
      <w:r w:rsidRPr="00CE2836">
        <w:rPr>
          <w:rFonts w:ascii="Tahoma" w:hAnsi="Tahoma" w:cs="Tahoma"/>
        </w:rPr>
        <w:tab/>
      </w:r>
      <w:r w:rsidR="00E2763D" w:rsidRPr="00CE2836">
        <w:rPr>
          <w:rFonts w:ascii="Tahoma" w:hAnsi="Tahoma" w:cs="Tahoma"/>
        </w:rPr>
        <w:t>t</w:t>
      </w:r>
      <w:r w:rsidRPr="00CE2836">
        <w:rPr>
          <w:rFonts w:ascii="Tahoma" w:hAnsi="Tahoma" w:cs="Tahoma"/>
        </w:rPr>
        <w:t xml:space="preserve">issues must be tested for hepatitis infection and immunity as condition of </w:t>
      </w:r>
      <w:r w:rsidRPr="00CE2836">
        <w:rPr>
          <w:rFonts w:ascii="Tahoma" w:hAnsi="Tahoma" w:cs="Tahoma"/>
        </w:rPr>
        <w:tab/>
        <w:t>employment in accordance with the HIV, HBV and HVC Policy.</w:t>
      </w:r>
    </w:p>
    <w:p w:rsidR="00220F24" w:rsidRPr="00326634" w:rsidRDefault="00220F24" w:rsidP="00220F24">
      <w:pPr>
        <w:ind w:left="360"/>
      </w:pPr>
      <w:r>
        <w:rPr>
          <w:rFonts w:ascii="Tahoma" w:hAnsi="Tahoma" w:cs="Tahoma"/>
          <w:color w:val="0000FF"/>
          <w:sz w:val="17"/>
          <w:szCs w:val="17"/>
        </w:rPr>
        <w:t xml:space="preserve">       </w:t>
      </w:r>
    </w:p>
    <w:p w:rsidR="00220F24" w:rsidRPr="00CE2836" w:rsidRDefault="00220F24" w:rsidP="00220F24">
      <w:pPr>
        <w:numPr>
          <w:ilvl w:val="0"/>
          <w:numId w:val="1"/>
        </w:numPr>
        <w:jc w:val="both"/>
      </w:pPr>
      <w:r w:rsidRPr="00CE2836">
        <w:t xml:space="preserve">Tuberculosis Surveillance </w:t>
      </w:r>
    </w:p>
    <w:p w:rsidR="0077787F" w:rsidRDefault="00B02BCA" w:rsidP="00CE2836">
      <w:pPr>
        <w:ind w:left="720"/>
        <w:jc w:val="both"/>
      </w:pPr>
      <w:hyperlink r:id="rId16" w:history="1"/>
      <w:hyperlink r:id="rId17" w:history="1">
        <w:r w:rsidR="00CE2836" w:rsidRPr="00306B82">
          <w:rPr>
            <w:rStyle w:val="Hyperlink"/>
          </w:rPr>
          <w:t>http://policies.rutgers.edu/4033-currentpdf</w:t>
        </w:r>
      </w:hyperlink>
    </w:p>
    <w:p w:rsidR="00220F24" w:rsidRDefault="00220F24" w:rsidP="00220F24">
      <w:pPr>
        <w:ind w:firstLine="720"/>
        <w:jc w:val="both"/>
      </w:pPr>
      <w:r w:rsidRPr="00CE2836">
        <w:t xml:space="preserve">For your protection, all prospective </w:t>
      </w:r>
      <w:r w:rsidR="00E36AE4" w:rsidRPr="00CE2836">
        <w:t xml:space="preserve">School </w:t>
      </w:r>
      <w:proofErr w:type="gramStart"/>
      <w:r w:rsidRPr="00CE2836">
        <w:t>faculty</w:t>
      </w:r>
      <w:proofErr w:type="gramEnd"/>
      <w:r w:rsidRPr="00CE2836">
        <w:t xml:space="preserve"> must be tested for </w:t>
      </w:r>
      <w:r w:rsidRPr="00CE2836">
        <w:tab/>
        <w:t xml:space="preserve">tuberculosis as a condition of employment.  Please provide documentation of </w:t>
      </w:r>
      <w:r w:rsidRPr="00CE2836">
        <w:tab/>
        <w:t>recent results in accordance with the Tuberculosis Surveillance Policy.</w:t>
      </w:r>
    </w:p>
    <w:p w:rsidR="00220F24" w:rsidRPr="00326634" w:rsidRDefault="00220F24" w:rsidP="00220F24">
      <w:pPr>
        <w:ind w:firstLine="720"/>
        <w:jc w:val="both"/>
      </w:pPr>
    </w:p>
    <w:p w:rsidR="00220F24" w:rsidRPr="00220F24" w:rsidRDefault="00220F24" w:rsidP="006C0112">
      <w:pPr>
        <w:jc w:val="both"/>
      </w:pPr>
      <w:r>
        <w:t>Please refer to the attached memo, "Pre-Employment Medical Evaluation" for instru</w:t>
      </w:r>
      <w:r w:rsidR="00171F10">
        <w:t>ctions on submission of a recent TB test and (if applicable) HBV documentation.</w:t>
      </w:r>
    </w:p>
    <w:p w:rsidR="00220F24" w:rsidRDefault="00220F24" w:rsidP="00A25F81">
      <w:pPr>
        <w:spacing w:line="360" w:lineRule="auto"/>
        <w:jc w:val="both"/>
        <w:rPr>
          <w:b/>
          <w:i/>
        </w:rPr>
      </w:pPr>
    </w:p>
    <w:p w:rsidR="00337769" w:rsidRDefault="00270520" w:rsidP="006C0112">
      <w:pPr>
        <w:jc w:val="both"/>
      </w:pPr>
      <w:r>
        <w:rPr>
          <w:b/>
          <w:i/>
        </w:rPr>
        <w:t>If</w:t>
      </w:r>
      <w:r w:rsidR="00337769">
        <w:rPr>
          <w:b/>
          <w:i/>
        </w:rPr>
        <w:t xml:space="preserve"> applicable:  </w:t>
      </w:r>
      <w:r w:rsidR="00337769">
        <w:t xml:space="preserve">If you require United States Citizenship &amp; Immigration Services authorization to work at </w:t>
      </w:r>
      <w:r w:rsidR="00E36AE4">
        <w:t>the University</w:t>
      </w:r>
      <w:r w:rsidR="00337769">
        <w:t xml:space="preserve">, please contact </w:t>
      </w:r>
      <w:r w:rsidR="006C0112">
        <w:t xml:space="preserve">my office </w:t>
      </w:r>
      <w:r w:rsidR="006C0112" w:rsidRPr="006C0112">
        <w:rPr>
          <w:i/>
          <w:u w:val="single"/>
        </w:rPr>
        <w:t xml:space="preserve">(or the </w:t>
      </w:r>
      <w:r w:rsidR="006C0112">
        <w:rPr>
          <w:i/>
          <w:u w:val="single"/>
        </w:rPr>
        <w:t>department administrator</w:t>
      </w:r>
      <w:r w:rsidR="00081117" w:rsidRPr="006C0112">
        <w:rPr>
          <w:i/>
          <w:u w:val="single"/>
        </w:rPr>
        <w:t>)</w:t>
      </w:r>
      <w:r w:rsidR="00337769">
        <w:t xml:space="preserve"> office as soon as possible.</w:t>
      </w:r>
    </w:p>
    <w:p w:rsidR="00211AFF" w:rsidRPr="00211AFF" w:rsidRDefault="00211AFF" w:rsidP="00211AFF">
      <w:pPr>
        <w:spacing w:line="360" w:lineRule="auto"/>
        <w:jc w:val="both"/>
        <w:rPr>
          <w:i/>
        </w:rPr>
      </w:pPr>
    </w:p>
    <w:p w:rsidR="00211AFF" w:rsidRPr="00211AFF" w:rsidRDefault="00211AFF" w:rsidP="006C0112">
      <w:pPr>
        <w:autoSpaceDE w:val="0"/>
        <w:autoSpaceDN w:val="0"/>
        <w:adjustRightInd w:val="0"/>
        <w:jc w:val="both"/>
        <w:rPr>
          <w:rFonts w:cs="Arial"/>
          <w:b/>
          <w:i/>
        </w:rPr>
      </w:pPr>
      <w:r w:rsidRPr="00211AFF">
        <w:rPr>
          <w:rFonts w:cs="Arial"/>
        </w:rPr>
        <w:lastRenderedPageBreak/>
        <w:t>It is our expectation that if you choose to leave the University prior to the end of your appointment, you will provide ninety days written notice.</w:t>
      </w:r>
    </w:p>
    <w:p w:rsidR="00211AFF" w:rsidRDefault="00211AFF" w:rsidP="00A25F81">
      <w:pPr>
        <w:spacing w:line="360" w:lineRule="auto"/>
        <w:jc w:val="both"/>
      </w:pPr>
    </w:p>
    <w:p w:rsidR="00337769" w:rsidRDefault="00FA0756" w:rsidP="006C0112">
      <w:pPr>
        <w:jc w:val="both"/>
      </w:pPr>
      <w:r>
        <w:t xml:space="preserve">You may indicate your acceptance of the terms and conditions of this Letter of Offer by signing in the space provided below.   Please complete and sign the enclosed Faculty Disclosure and Authorization form and Faculty Personal Data </w:t>
      </w:r>
      <w:r w:rsidR="00F10286">
        <w:t>form (including the second page –</w:t>
      </w:r>
      <w:r w:rsidR="008E2910">
        <w:t xml:space="preserve"> Liability Clai</w:t>
      </w:r>
      <w:r w:rsidR="00F10286">
        <w:t>ms Forms)</w:t>
      </w:r>
      <w:r>
        <w:t xml:space="preserve"> for the background check</w:t>
      </w:r>
      <w:r w:rsidR="00F10286">
        <w:t>,</w:t>
      </w:r>
      <w:r>
        <w:t xml:space="preserve"> and return with the signed Letter of Offer to the department</w:t>
      </w:r>
      <w:r w:rsidR="00F10286">
        <w:t xml:space="preserve"> </w:t>
      </w:r>
      <w:r>
        <w:t xml:space="preserve">within </w:t>
      </w:r>
      <w:r w:rsidR="006C0112">
        <w:t xml:space="preserve">fifteen (15) business </w:t>
      </w:r>
      <w:r>
        <w:t xml:space="preserve">days.      </w:t>
      </w:r>
    </w:p>
    <w:p w:rsidR="00D04D03" w:rsidRDefault="00D04D03" w:rsidP="00D04D03">
      <w:pPr>
        <w:tabs>
          <w:tab w:val="left" w:pos="6480"/>
        </w:tabs>
        <w:jc w:val="both"/>
        <w:rPr>
          <w:rFonts w:cs="Arial"/>
        </w:rPr>
      </w:pPr>
    </w:p>
    <w:p w:rsidR="00D04D03" w:rsidRDefault="00D04D03" w:rsidP="00D04D03">
      <w:pPr>
        <w:tabs>
          <w:tab w:val="left" w:pos="6480"/>
        </w:tabs>
        <w:jc w:val="both"/>
        <w:rPr>
          <w:rFonts w:cs="Arial"/>
        </w:rPr>
      </w:pPr>
      <w:r>
        <w:rPr>
          <w:rFonts w:cs="Arial"/>
        </w:rPr>
        <w:t>Sincerely yours,</w:t>
      </w:r>
    </w:p>
    <w:p w:rsidR="00D04D03" w:rsidRPr="000938BF" w:rsidRDefault="00D04D03" w:rsidP="00D04D03">
      <w:pPr>
        <w:tabs>
          <w:tab w:val="left" w:pos="6480"/>
        </w:tabs>
        <w:jc w:val="both"/>
        <w:rPr>
          <w:rFonts w:cs="Arial"/>
        </w:rPr>
      </w:pPr>
    </w:p>
    <w:p w:rsidR="00D04D03" w:rsidRPr="00A12F00" w:rsidRDefault="00D04D03" w:rsidP="00D04D03">
      <w:pPr>
        <w:tabs>
          <w:tab w:val="left" w:pos="6480"/>
        </w:tabs>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A12F00">
        <w:rPr>
          <w:rFonts w:cs="Arial"/>
          <w:color w:val="000000"/>
        </w:rPr>
        <w:t>__________</w:t>
      </w:r>
    </w:p>
    <w:p w:rsidR="00D04D03" w:rsidRDefault="00D04D03" w:rsidP="00D04D03">
      <w:pPr>
        <w:tabs>
          <w:tab w:val="left" w:pos="6480"/>
        </w:tabs>
        <w:jc w:val="both"/>
        <w:rPr>
          <w:rFonts w:cs="Arial"/>
        </w:rPr>
      </w:pPr>
      <w:r>
        <w:rPr>
          <w:rFonts w:cs="Arial"/>
        </w:rPr>
        <w:t>Department Chair Name</w:t>
      </w:r>
      <w:r>
        <w:rPr>
          <w:rFonts w:cs="Arial"/>
        </w:rPr>
        <w:tab/>
      </w:r>
      <w:r w:rsidRPr="00A12F00">
        <w:rPr>
          <w:rFonts w:cs="Arial"/>
          <w:color w:val="000000"/>
        </w:rPr>
        <w:t>Date</w:t>
      </w:r>
      <w:r>
        <w:rPr>
          <w:rFonts w:cs="Arial"/>
        </w:rPr>
        <w:tab/>
      </w:r>
      <w:r>
        <w:rPr>
          <w:rFonts w:cs="Arial"/>
        </w:rPr>
        <w:tab/>
      </w:r>
    </w:p>
    <w:p w:rsidR="00D04D03" w:rsidRDefault="00D04D03" w:rsidP="00D04D03">
      <w:pPr>
        <w:tabs>
          <w:tab w:val="left" w:pos="6480"/>
        </w:tabs>
        <w:jc w:val="both"/>
        <w:rPr>
          <w:rFonts w:cs="Arial"/>
        </w:rPr>
      </w:pPr>
      <w:r>
        <w:rPr>
          <w:rFonts w:cs="Arial"/>
        </w:rPr>
        <w:t xml:space="preserve">Chair, Department of </w:t>
      </w:r>
    </w:p>
    <w:p w:rsidR="00D04D03" w:rsidRDefault="00D04D03" w:rsidP="00D04D03">
      <w:pPr>
        <w:tabs>
          <w:tab w:val="left" w:pos="6480"/>
        </w:tabs>
        <w:jc w:val="both"/>
        <w:rPr>
          <w:rFonts w:cs="Arial"/>
        </w:rPr>
      </w:pPr>
    </w:p>
    <w:p w:rsidR="00D04D03" w:rsidRDefault="00D04D03" w:rsidP="00D04D03">
      <w:pPr>
        <w:tabs>
          <w:tab w:val="left" w:pos="6480"/>
        </w:tabs>
        <w:jc w:val="both"/>
        <w:rPr>
          <w:rFonts w:cs="Arial"/>
          <w:color w:val="000000"/>
        </w:rPr>
      </w:pPr>
    </w:p>
    <w:p w:rsidR="00D04D03" w:rsidRDefault="00D04D03" w:rsidP="00D04D03">
      <w:pPr>
        <w:tabs>
          <w:tab w:val="left" w:pos="6480"/>
        </w:tabs>
        <w:jc w:val="both"/>
        <w:rPr>
          <w:rFonts w:cs="Arial"/>
          <w:color w:val="000000"/>
        </w:rPr>
      </w:pPr>
    </w:p>
    <w:p w:rsidR="00D04D03" w:rsidRPr="00A12F00" w:rsidRDefault="00D04D03" w:rsidP="00D04D03">
      <w:pPr>
        <w:tabs>
          <w:tab w:val="left" w:pos="6480"/>
        </w:tabs>
        <w:jc w:val="both"/>
        <w:rPr>
          <w:rFonts w:cs="Arial"/>
          <w:color w:val="000000"/>
        </w:rPr>
      </w:pPr>
      <w:r w:rsidRPr="00A12F00">
        <w:rPr>
          <w:rFonts w:cs="Arial"/>
          <w:color w:val="000000"/>
        </w:rPr>
        <w:tab/>
      </w:r>
      <w:r>
        <w:rPr>
          <w:rFonts w:cs="Arial"/>
          <w:color w:val="000000"/>
        </w:rPr>
        <w:t>__________</w:t>
      </w:r>
    </w:p>
    <w:p w:rsidR="00D04D03" w:rsidRPr="00A12F00" w:rsidRDefault="00D04D03" w:rsidP="00D04D03">
      <w:pPr>
        <w:tabs>
          <w:tab w:val="left" w:pos="6480"/>
        </w:tabs>
        <w:jc w:val="both"/>
        <w:rPr>
          <w:rFonts w:cs="Arial"/>
          <w:color w:val="000000"/>
        </w:rPr>
      </w:pPr>
      <w:r w:rsidRPr="00A12F00">
        <w:rPr>
          <w:rFonts w:cs="Arial"/>
          <w:color w:val="000000"/>
        </w:rPr>
        <w:t>Robert L. Johnson, MD, FAAP</w:t>
      </w:r>
      <w:r w:rsidRPr="00A12F00">
        <w:rPr>
          <w:rFonts w:cs="Arial"/>
          <w:color w:val="000000"/>
        </w:rPr>
        <w:tab/>
        <w:t>Date</w:t>
      </w:r>
    </w:p>
    <w:p w:rsidR="00D04D03" w:rsidRPr="00A12F00" w:rsidRDefault="00D04D03" w:rsidP="00D04D03">
      <w:pPr>
        <w:tabs>
          <w:tab w:val="left" w:pos="6480"/>
        </w:tabs>
        <w:jc w:val="both"/>
        <w:rPr>
          <w:rFonts w:cs="Arial"/>
        </w:rPr>
      </w:pPr>
      <w:r w:rsidRPr="00A12F00">
        <w:rPr>
          <w:rFonts w:cs="Arial"/>
        </w:rPr>
        <w:t>The Sharon and Jo</w:t>
      </w:r>
      <w:r>
        <w:rPr>
          <w:rFonts w:cs="Arial"/>
        </w:rPr>
        <w:t xml:space="preserve">seph L. </w:t>
      </w:r>
      <w:proofErr w:type="spellStart"/>
      <w:r>
        <w:rPr>
          <w:rFonts w:cs="Arial"/>
        </w:rPr>
        <w:t>Muscarelle</w:t>
      </w:r>
      <w:proofErr w:type="spellEnd"/>
      <w:r>
        <w:rPr>
          <w:rFonts w:cs="Arial"/>
        </w:rPr>
        <w:t xml:space="preserve"> Endowed Dean</w:t>
      </w:r>
    </w:p>
    <w:p w:rsidR="00D04D03" w:rsidRDefault="00D04D03" w:rsidP="00D04D03">
      <w:pPr>
        <w:tabs>
          <w:tab w:val="left" w:pos="6480"/>
        </w:tabs>
        <w:jc w:val="both"/>
        <w:rPr>
          <w:rFonts w:cs="Arial"/>
        </w:rPr>
      </w:pPr>
    </w:p>
    <w:p w:rsidR="00D04D03" w:rsidRPr="00A12F00" w:rsidRDefault="00D04D03" w:rsidP="00D04D03">
      <w:pPr>
        <w:tabs>
          <w:tab w:val="left" w:pos="6480"/>
        </w:tabs>
        <w:jc w:val="both"/>
        <w:rPr>
          <w:rFonts w:cs="Arial"/>
        </w:rPr>
      </w:pPr>
    </w:p>
    <w:p w:rsidR="00D04D03" w:rsidRPr="00A12F00" w:rsidRDefault="00D04D03" w:rsidP="00D04D03">
      <w:pPr>
        <w:tabs>
          <w:tab w:val="left" w:pos="6480"/>
        </w:tabs>
        <w:jc w:val="both"/>
        <w:rPr>
          <w:rFonts w:cs="Arial"/>
          <w:color w:val="000000"/>
        </w:rPr>
      </w:pPr>
      <w:r w:rsidRPr="00A12F00">
        <w:rPr>
          <w:rFonts w:cs="Arial"/>
          <w:i/>
          <w:color w:val="000000"/>
        </w:rPr>
        <w:t>Agreed to by:</w:t>
      </w:r>
      <w:r>
        <w:rPr>
          <w:rFonts w:cs="Arial"/>
          <w:i/>
          <w:color w:val="000000"/>
        </w:rPr>
        <w:t xml:space="preserve">  </w:t>
      </w:r>
      <w:r w:rsidRPr="00A12F00">
        <w:rPr>
          <w:rFonts w:cs="Arial"/>
          <w:color w:val="000000"/>
        </w:rPr>
        <w:t>_____</w:t>
      </w:r>
      <w:r>
        <w:rPr>
          <w:rFonts w:cs="Arial"/>
          <w:color w:val="000000"/>
        </w:rPr>
        <w:t>______________</w:t>
      </w:r>
      <w:r w:rsidRPr="00A12F00">
        <w:rPr>
          <w:rFonts w:cs="Arial"/>
          <w:color w:val="000000"/>
        </w:rPr>
        <w:t>________</w:t>
      </w:r>
      <w:r>
        <w:rPr>
          <w:rFonts w:cs="Arial"/>
          <w:color w:val="000000"/>
        </w:rPr>
        <w:tab/>
      </w:r>
      <w:r w:rsidRPr="00A12F00">
        <w:rPr>
          <w:rFonts w:cs="Arial"/>
          <w:color w:val="000000"/>
        </w:rPr>
        <w:t>__________</w:t>
      </w:r>
    </w:p>
    <w:p w:rsidR="00D04D03" w:rsidRPr="00A12F00" w:rsidRDefault="00D04D03" w:rsidP="00D04D03">
      <w:pPr>
        <w:tabs>
          <w:tab w:val="left" w:pos="6480"/>
        </w:tabs>
        <w:jc w:val="both"/>
        <w:rPr>
          <w:rFonts w:cs="Arial"/>
          <w:b/>
        </w:rPr>
      </w:pPr>
      <w:r>
        <w:rPr>
          <w:rFonts w:cs="Arial"/>
          <w:color w:val="000000"/>
        </w:rPr>
        <w:t xml:space="preserve">                       Faculty Name                                         </w:t>
      </w:r>
      <w:r>
        <w:rPr>
          <w:rFonts w:cs="Arial"/>
          <w:color w:val="000000"/>
        </w:rPr>
        <w:tab/>
      </w:r>
      <w:r>
        <w:rPr>
          <w:rFonts w:cs="Arial"/>
        </w:rPr>
        <w:t>Date</w:t>
      </w:r>
    </w:p>
    <w:p w:rsidR="00D04D03" w:rsidRDefault="00D04D03" w:rsidP="00D04D03">
      <w:pPr>
        <w:jc w:val="both"/>
        <w:rPr>
          <w:rFonts w:cs="Arial"/>
          <w:color w:val="000000"/>
        </w:rPr>
      </w:pPr>
    </w:p>
    <w:p w:rsidR="00D04D03" w:rsidRPr="00A12F00" w:rsidRDefault="00D04D03" w:rsidP="00D04D03">
      <w:pPr>
        <w:spacing w:line="360" w:lineRule="auto"/>
        <w:jc w:val="both"/>
        <w:rPr>
          <w:rFonts w:cs="Arial"/>
        </w:rPr>
      </w:pPr>
      <w:r w:rsidRPr="00A12F00">
        <w:rPr>
          <w:rFonts w:cs="Arial"/>
        </w:rPr>
        <w:t>Enclosures</w:t>
      </w:r>
    </w:p>
    <w:p w:rsidR="00D04D03" w:rsidRDefault="00D04D03" w:rsidP="00D04D03">
      <w:pPr>
        <w:jc w:val="both"/>
        <w:rPr>
          <w:rFonts w:cs="Arial"/>
        </w:rPr>
      </w:pPr>
      <w:r w:rsidRPr="00A12F00">
        <w:rPr>
          <w:rFonts w:cs="Arial"/>
          <w:u w:val="single"/>
        </w:rPr>
        <w:t>Distribution</w:t>
      </w:r>
      <w:r w:rsidRPr="00A12F00">
        <w:rPr>
          <w:rFonts w:cs="Arial"/>
        </w:rPr>
        <w:t>:</w:t>
      </w:r>
    </w:p>
    <w:p w:rsidR="00D04D03" w:rsidRPr="00A12F00" w:rsidRDefault="00D04D03" w:rsidP="00D04D03">
      <w:pPr>
        <w:jc w:val="both"/>
        <w:rPr>
          <w:rFonts w:cs="Arial"/>
        </w:rPr>
      </w:pPr>
      <w:r>
        <w:rPr>
          <w:rFonts w:cs="Arial"/>
        </w:rPr>
        <w:t>Original to:</w:t>
      </w:r>
      <w:r>
        <w:rPr>
          <w:rFonts w:cs="Arial"/>
        </w:rPr>
        <w:tab/>
      </w:r>
      <w:r w:rsidRPr="00A12F00">
        <w:rPr>
          <w:rFonts w:cs="Arial"/>
        </w:rPr>
        <w:t>NJMS Office of Faculty Affairs</w:t>
      </w:r>
    </w:p>
    <w:p w:rsidR="00D04D03" w:rsidRDefault="00D04D03" w:rsidP="00D04D03">
      <w:pPr>
        <w:rPr>
          <w:rFonts w:cs="Arial"/>
        </w:rPr>
      </w:pPr>
      <w:r w:rsidRPr="00D04D03">
        <w:rPr>
          <w:rFonts w:cs="Arial"/>
        </w:rPr>
        <w:t>Copy to:</w:t>
      </w:r>
      <w:r w:rsidRPr="00D04D03">
        <w:rPr>
          <w:rFonts w:cs="Arial"/>
        </w:rPr>
        <w:tab/>
      </w:r>
      <w:r>
        <w:rPr>
          <w:rFonts w:cs="Arial"/>
        </w:rPr>
        <w:t>Senior Associate Dean for Clinical</w:t>
      </w:r>
      <w:r w:rsidR="00A9770B">
        <w:rPr>
          <w:rFonts w:cs="Arial"/>
        </w:rPr>
        <w:t xml:space="preserve"> Affairs</w:t>
      </w:r>
    </w:p>
    <w:p w:rsidR="00D04D03" w:rsidRDefault="00D04D03" w:rsidP="00A9770B">
      <w:pPr>
        <w:rPr>
          <w:rFonts w:cs="Arial"/>
        </w:rPr>
      </w:pPr>
      <w:r>
        <w:rPr>
          <w:rFonts w:cs="Arial"/>
        </w:rPr>
        <w:tab/>
      </w:r>
      <w:r>
        <w:rPr>
          <w:rFonts w:cs="Arial"/>
        </w:rPr>
        <w:tab/>
        <w:t>NJMS Finance</w:t>
      </w:r>
    </w:p>
    <w:p w:rsidR="00D04D03" w:rsidRPr="00D04D03" w:rsidRDefault="00D04D03" w:rsidP="00D04D03">
      <w:pPr>
        <w:ind w:left="720" w:firstLine="720"/>
        <w:rPr>
          <w:rFonts w:cs="Arial"/>
        </w:rPr>
      </w:pPr>
      <w:r w:rsidRPr="00D04D03">
        <w:rPr>
          <w:rFonts w:cs="Arial"/>
        </w:rPr>
        <w:t>Department File</w:t>
      </w:r>
    </w:p>
    <w:p w:rsidR="00886E77" w:rsidRPr="00886E77" w:rsidRDefault="00886E77" w:rsidP="00B30E85">
      <w:pPr>
        <w:spacing w:line="360" w:lineRule="auto"/>
        <w:jc w:val="both"/>
        <w:rPr>
          <w:rFonts w:eastAsia="Batang"/>
          <w:b/>
          <w:u w:val="single"/>
        </w:rPr>
      </w:pPr>
    </w:p>
    <w:sectPr w:rsidR="00886E77" w:rsidRPr="00886E77" w:rsidSect="00A25F81">
      <w:footerReference w:type="even" r:id="rId18"/>
      <w:footerReference w:type="default" r:id="rId19"/>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2CA" w:rsidRDefault="000E32CA">
      <w:r>
        <w:separator/>
      </w:r>
    </w:p>
  </w:endnote>
  <w:endnote w:type="continuationSeparator" w:id="0">
    <w:p w:rsidR="000E32CA" w:rsidRDefault="000E32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CA" w:rsidRDefault="000E32CA" w:rsidP="00B505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32CA" w:rsidRDefault="000E32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CA" w:rsidRDefault="000E32CA" w:rsidP="00B505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2AC9">
      <w:rPr>
        <w:rStyle w:val="PageNumber"/>
        <w:noProof/>
      </w:rPr>
      <w:t>5</w:t>
    </w:r>
    <w:r>
      <w:rPr>
        <w:rStyle w:val="PageNumber"/>
      </w:rPr>
      <w:fldChar w:fldCharType="end"/>
    </w:r>
  </w:p>
  <w:p w:rsidR="000E32CA" w:rsidRDefault="000E3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2CA" w:rsidRDefault="000E32CA">
      <w:r>
        <w:separator/>
      </w:r>
    </w:p>
  </w:footnote>
  <w:footnote w:type="continuationSeparator" w:id="0">
    <w:p w:rsidR="000E32CA" w:rsidRDefault="000E32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F4FC1"/>
    <w:multiLevelType w:val="hybridMultilevel"/>
    <w:tmpl w:val="9D240616"/>
    <w:lvl w:ilvl="0" w:tplc="DBE6C83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C35476"/>
    <w:rsid w:val="00011C77"/>
    <w:rsid w:val="00016E57"/>
    <w:rsid w:val="00021436"/>
    <w:rsid w:val="00024BBB"/>
    <w:rsid w:val="00042E7D"/>
    <w:rsid w:val="000455BE"/>
    <w:rsid w:val="00062383"/>
    <w:rsid w:val="00066A53"/>
    <w:rsid w:val="00074787"/>
    <w:rsid w:val="000754C9"/>
    <w:rsid w:val="00081117"/>
    <w:rsid w:val="000A374B"/>
    <w:rsid w:val="000B0707"/>
    <w:rsid w:val="000B754B"/>
    <w:rsid w:val="000C2AC9"/>
    <w:rsid w:val="000C5028"/>
    <w:rsid w:val="000E32CA"/>
    <w:rsid w:val="00107D46"/>
    <w:rsid w:val="00113C05"/>
    <w:rsid w:val="00115458"/>
    <w:rsid w:val="00124B72"/>
    <w:rsid w:val="00130B62"/>
    <w:rsid w:val="001644C3"/>
    <w:rsid w:val="00171F10"/>
    <w:rsid w:val="001A1B59"/>
    <w:rsid w:val="001B59B9"/>
    <w:rsid w:val="001B74DF"/>
    <w:rsid w:val="001C310D"/>
    <w:rsid w:val="001D27C1"/>
    <w:rsid w:val="001D429D"/>
    <w:rsid w:val="001D57C3"/>
    <w:rsid w:val="001D755B"/>
    <w:rsid w:val="001E0E9D"/>
    <w:rsid w:val="001E3708"/>
    <w:rsid w:val="001E6907"/>
    <w:rsid w:val="002028DC"/>
    <w:rsid w:val="00211AFF"/>
    <w:rsid w:val="00220F24"/>
    <w:rsid w:val="0022649A"/>
    <w:rsid w:val="00232452"/>
    <w:rsid w:val="002358A1"/>
    <w:rsid w:val="00237887"/>
    <w:rsid w:val="00270520"/>
    <w:rsid w:val="002738A4"/>
    <w:rsid w:val="00281AC0"/>
    <w:rsid w:val="00284386"/>
    <w:rsid w:val="002A1275"/>
    <w:rsid w:val="002A2836"/>
    <w:rsid w:val="002A5392"/>
    <w:rsid w:val="002A7A47"/>
    <w:rsid w:val="002C61B0"/>
    <w:rsid w:val="002D5596"/>
    <w:rsid w:val="002D55BF"/>
    <w:rsid w:val="002D6C9B"/>
    <w:rsid w:val="002D7847"/>
    <w:rsid w:val="002E196D"/>
    <w:rsid w:val="002F0618"/>
    <w:rsid w:val="002F4174"/>
    <w:rsid w:val="002F56AD"/>
    <w:rsid w:val="00303127"/>
    <w:rsid w:val="00315C3E"/>
    <w:rsid w:val="00326634"/>
    <w:rsid w:val="00330B2B"/>
    <w:rsid w:val="00334C95"/>
    <w:rsid w:val="00337769"/>
    <w:rsid w:val="00341D7F"/>
    <w:rsid w:val="00365DE5"/>
    <w:rsid w:val="00366A01"/>
    <w:rsid w:val="00374CBE"/>
    <w:rsid w:val="00381867"/>
    <w:rsid w:val="0039562F"/>
    <w:rsid w:val="003A3385"/>
    <w:rsid w:val="003A7060"/>
    <w:rsid w:val="003D5D27"/>
    <w:rsid w:val="003F239C"/>
    <w:rsid w:val="004111B1"/>
    <w:rsid w:val="00411C40"/>
    <w:rsid w:val="0042488E"/>
    <w:rsid w:val="00466CCB"/>
    <w:rsid w:val="00472D81"/>
    <w:rsid w:val="00482686"/>
    <w:rsid w:val="004829D2"/>
    <w:rsid w:val="004841A1"/>
    <w:rsid w:val="00486137"/>
    <w:rsid w:val="00495B3D"/>
    <w:rsid w:val="00497AE3"/>
    <w:rsid w:val="004A3AA9"/>
    <w:rsid w:val="004B0678"/>
    <w:rsid w:val="004C2FFE"/>
    <w:rsid w:val="004C4F34"/>
    <w:rsid w:val="004D36A6"/>
    <w:rsid w:val="004D3A4C"/>
    <w:rsid w:val="004E5F8D"/>
    <w:rsid w:val="004F6738"/>
    <w:rsid w:val="0050129A"/>
    <w:rsid w:val="00507B60"/>
    <w:rsid w:val="005374C3"/>
    <w:rsid w:val="00543E5F"/>
    <w:rsid w:val="00546B2D"/>
    <w:rsid w:val="00562260"/>
    <w:rsid w:val="005700B6"/>
    <w:rsid w:val="005900BD"/>
    <w:rsid w:val="005A2ABC"/>
    <w:rsid w:val="005C0126"/>
    <w:rsid w:val="005C01A3"/>
    <w:rsid w:val="005C7B91"/>
    <w:rsid w:val="005E3802"/>
    <w:rsid w:val="005F0163"/>
    <w:rsid w:val="005F2FDD"/>
    <w:rsid w:val="005F5FF5"/>
    <w:rsid w:val="005F69CA"/>
    <w:rsid w:val="00603BD8"/>
    <w:rsid w:val="006160D4"/>
    <w:rsid w:val="006169DF"/>
    <w:rsid w:val="006237AA"/>
    <w:rsid w:val="0064263D"/>
    <w:rsid w:val="00683CDA"/>
    <w:rsid w:val="006A35B4"/>
    <w:rsid w:val="006A6FFD"/>
    <w:rsid w:val="006C010C"/>
    <w:rsid w:val="006C0112"/>
    <w:rsid w:val="006C45FB"/>
    <w:rsid w:val="006C4DCB"/>
    <w:rsid w:val="006D1498"/>
    <w:rsid w:val="006D6252"/>
    <w:rsid w:val="006F6158"/>
    <w:rsid w:val="00702393"/>
    <w:rsid w:val="00725897"/>
    <w:rsid w:val="00725BE4"/>
    <w:rsid w:val="00740448"/>
    <w:rsid w:val="00757221"/>
    <w:rsid w:val="00773899"/>
    <w:rsid w:val="0077787F"/>
    <w:rsid w:val="007A1D30"/>
    <w:rsid w:val="007B2BD6"/>
    <w:rsid w:val="007B37F6"/>
    <w:rsid w:val="007B4726"/>
    <w:rsid w:val="007B5F29"/>
    <w:rsid w:val="007C5087"/>
    <w:rsid w:val="007D1845"/>
    <w:rsid w:val="007D5F84"/>
    <w:rsid w:val="007E7D15"/>
    <w:rsid w:val="007F2466"/>
    <w:rsid w:val="008004EC"/>
    <w:rsid w:val="00820EDA"/>
    <w:rsid w:val="00823592"/>
    <w:rsid w:val="00832C0B"/>
    <w:rsid w:val="0086766A"/>
    <w:rsid w:val="008756EF"/>
    <w:rsid w:val="00876AE7"/>
    <w:rsid w:val="0088090F"/>
    <w:rsid w:val="00884D89"/>
    <w:rsid w:val="00885F2F"/>
    <w:rsid w:val="00886E77"/>
    <w:rsid w:val="008875CC"/>
    <w:rsid w:val="00891ABB"/>
    <w:rsid w:val="008931C5"/>
    <w:rsid w:val="008962C9"/>
    <w:rsid w:val="0089768C"/>
    <w:rsid w:val="008A33A3"/>
    <w:rsid w:val="008A4891"/>
    <w:rsid w:val="008A7E75"/>
    <w:rsid w:val="008B35D7"/>
    <w:rsid w:val="008C63B5"/>
    <w:rsid w:val="008E2910"/>
    <w:rsid w:val="008E4954"/>
    <w:rsid w:val="008F2179"/>
    <w:rsid w:val="008F5ABF"/>
    <w:rsid w:val="00922668"/>
    <w:rsid w:val="00937F3D"/>
    <w:rsid w:val="00945768"/>
    <w:rsid w:val="00953BD5"/>
    <w:rsid w:val="00960AB6"/>
    <w:rsid w:val="00963D26"/>
    <w:rsid w:val="0096526B"/>
    <w:rsid w:val="0097206C"/>
    <w:rsid w:val="00973810"/>
    <w:rsid w:val="009847DD"/>
    <w:rsid w:val="009968E8"/>
    <w:rsid w:val="00997570"/>
    <w:rsid w:val="009B3D7C"/>
    <w:rsid w:val="009B48AC"/>
    <w:rsid w:val="009C1E5F"/>
    <w:rsid w:val="009C2F1B"/>
    <w:rsid w:val="009C31B5"/>
    <w:rsid w:val="009C52CE"/>
    <w:rsid w:val="009C5389"/>
    <w:rsid w:val="009F46F2"/>
    <w:rsid w:val="009F7A71"/>
    <w:rsid w:val="00A07728"/>
    <w:rsid w:val="00A25F81"/>
    <w:rsid w:val="00A347B0"/>
    <w:rsid w:val="00A35A6D"/>
    <w:rsid w:val="00A426DE"/>
    <w:rsid w:val="00A47F24"/>
    <w:rsid w:val="00A56285"/>
    <w:rsid w:val="00A67D14"/>
    <w:rsid w:val="00A718B3"/>
    <w:rsid w:val="00A733CE"/>
    <w:rsid w:val="00A82305"/>
    <w:rsid w:val="00A82A66"/>
    <w:rsid w:val="00A928F8"/>
    <w:rsid w:val="00A93A33"/>
    <w:rsid w:val="00A9770B"/>
    <w:rsid w:val="00AA0606"/>
    <w:rsid w:val="00AA4391"/>
    <w:rsid w:val="00AA7B63"/>
    <w:rsid w:val="00AB2954"/>
    <w:rsid w:val="00AC67D8"/>
    <w:rsid w:val="00AD13DF"/>
    <w:rsid w:val="00AE3077"/>
    <w:rsid w:val="00AE6EF9"/>
    <w:rsid w:val="00AF73DA"/>
    <w:rsid w:val="00B02BCA"/>
    <w:rsid w:val="00B30E85"/>
    <w:rsid w:val="00B40749"/>
    <w:rsid w:val="00B466E1"/>
    <w:rsid w:val="00B5059B"/>
    <w:rsid w:val="00B618C3"/>
    <w:rsid w:val="00B74DB9"/>
    <w:rsid w:val="00B9227A"/>
    <w:rsid w:val="00B97BFA"/>
    <w:rsid w:val="00BA1652"/>
    <w:rsid w:val="00BA4547"/>
    <w:rsid w:val="00BA74E7"/>
    <w:rsid w:val="00BB0509"/>
    <w:rsid w:val="00BB2DFD"/>
    <w:rsid w:val="00BC7A49"/>
    <w:rsid w:val="00BD1A80"/>
    <w:rsid w:val="00BE760A"/>
    <w:rsid w:val="00BF3D4D"/>
    <w:rsid w:val="00C271A7"/>
    <w:rsid w:val="00C3140A"/>
    <w:rsid w:val="00C35476"/>
    <w:rsid w:val="00C374F3"/>
    <w:rsid w:val="00C4315B"/>
    <w:rsid w:val="00C50120"/>
    <w:rsid w:val="00C6067B"/>
    <w:rsid w:val="00C85FAE"/>
    <w:rsid w:val="00C936B0"/>
    <w:rsid w:val="00CA61BC"/>
    <w:rsid w:val="00CB13A9"/>
    <w:rsid w:val="00CB6469"/>
    <w:rsid w:val="00CC0025"/>
    <w:rsid w:val="00CC17A2"/>
    <w:rsid w:val="00CC35D2"/>
    <w:rsid w:val="00CC4633"/>
    <w:rsid w:val="00CC790F"/>
    <w:rsid w:val="00CE2836"/>
    <w:rsid w:val="00CE5199"/>
    <w:rsid w:val="00CE71D5"/>
    <w:rsid w:val="00CF1948"/>
    <w:rsid w:val="00D03078"/>
    <w:rsid w:val="00D04D03"/>
    <w:rsid w:val="00D1425F"/>
    <w:rsid w:val="00D22C5A"/>
    <w:rsid w:val="00D415D6"/>
    <w:rsid w:val="00D43280"/>
    <w:rsid w:val="00D52692"/>
    <w:rsid w:val="00D55A36"/>
    <w:rsid w:val="00D921F8"/>
    <w:rsid w:val="00D9753D"/>
    <w:rsid w:val="00DB04B6"/>
    <w:rsid w:val="00DF35D8"/>
    <w:rsid w:val="00E0208B"/>
    <w:rsid w:val="00E1673A"/>
    <w:rsid w:val="00E17554"/>
    <w:rsid w:val="00E2763D"/>
    <w:rsid w:val="00E36AE4"/>
    <w:rsid w:val="00E4226B"/>
    <w:rsid w:val="00E43768"/>
    <w:rsid w:val="00E45367"/>
    <w:rsid w:val="00E45CE9"/>
    <w:rsid w:val="00E72B93"/>
    <w:rsid w:val="00E8687C"/>
    <w:rsid w:val="00E86BD0"/>
    <w:rsid w:val="00E9362F"/>
    <w:rsid w:val="00EB45B6"/>
    <w:rsid w:val="00EC1FF6"/>
    <w:rsid w:val="00ED2216"/>
    <w:rsid w:val="00ED4A68"/>
    <w:rsid w:val="00EE5B3C"/>
    <w:rsid w:val="00EF3D6D"/>
    <w:rsid w:val="00F06EED"/>
    <w:rsid w:val="00F10286"/>
    <w:rsid w:val="00F1743F"/>
    <w:rsid w:val="00F2467A"/>
    <w:rsid w:val="00F41C4B"/>
    <w:rsid w:val="00F42CED"/>
    <w:rsid w:val="00F4505A"/>
    <w:rsid w:val="00F47784"/>
    <w:rsid w:val="00F50240"/>
    <w:rsid w:val="00F5544D"/>
    <w:rsid w:val="00F640FA"/>
    <w:rsid w:val="00F66AD9"/>
    <w:rsid w:val="00FA0756"/>
    <w:rsid w:val="00FA0EBC"/>
    <w:rsid w:val="00FA1996"/>
    <w:rsid w:val="00FD3E8F"/>
    <w:rsid w:val="00FE40A5"/>
    <w:rsid w:val="00FF7469"/>
    <w:rsid w:val="00FF7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A4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1E0E9D"/>
    <w:pPr>
      <w:tabs>
        <w:tab w:val="center" w:pos="4320"/>
        <w:tab w:val="right" w:pos="8640"/>
      </w:tabs>
    </w:pPr>
  </w:style>
  <w:style w:type="character" w:styleId="PageNumber">
    <w:name w:val="page number"/>
    <w:basedOn w:val="DefaultParagraphFont"/>
    <w:rsid w:val="001E0E9D"/>
  </w:style>
  <w:style w:type="character" w:styleId="FollowedHyperlink">
    <w:name w:val="FollowedHyperlink"/>
    <w:basedOn w:val="DefaultParagraphFont"/>
    <w:rsid w:val="00497AE3"/>
    <w:rPr>
      <w:color w:val="800080"/>
      <w:u w:val="single"/>
    </w:rPr>
  </w:style>
  <w:style w:type="character" w:styleId="Strong">
    <w:name w:val="Strong"/>
    <w:basedOn w:val="DefaultParagraphFont"/>
    <w:qFormat/>
    <w:rsid w:val="00C3140A"/>
    <w:rPr>
      <w:b/>
      <w:bCs/>
    </w:rPr>
  </w:style>
  <w:style w:type="character" w:styleId="CommentReference">
    <w:name w:val="annotation reference"/>
    <w:basedOn w:val="DefaultParagraphFont"/>
    <w:rsid w:val="007B2BD6"/>
    <w:rPr>
      <w:sz w:val="16"/>
      <w:szCs w:val="16"/>
    </w:rPr>
  </w:style>
  <w:style w:type="paragraph" w:styleId="CommentText">
    <w:name w:val="annotation text"/>
    <w:basedOn w:val="Normal"/>
    <w:link w:val="CommentTextChar"/>
    <w:rsid w:val="007B2BD6"/>
    <w:rPr>
      <w:sz w:val="20"/>
      <w:szCs w:val="20"/>
    </w:rPr>
  </w:style>
  <w:style w:type="character" w:customStyle="1" w:styleId="CommentTextChar">
    <w:name w:val="Comment Text Char"/>
    <w:basedOn w:val="DefaultParagraphFont"/>
    <w:link w:val="CommentText"/>
    <w:rsid w:val="007B2BD6"/>
    <w:rPr>
      <w:rFonts w:ascii="Arial" w:hAnsi="Arial"/>
    </w:rPr>
  </w:style>
  <w:style w:type="paragraph" w:styleId="CommentSubject">
    <w:name w:val="annotation subject"/>
    <w:basedOn w:val="CommentText"/>
    <w:next w:val="CommentText"/>
    <w:link w:val="CommentSubjectChar"/>
    <w:rsid w:val="007B2BD6"/>
    <w:rPr>
      <w:b/>
      <w:bCs/>
    </w:rPr>
  </w:style>
  <w:style w:type="character" w:customStyle="1" w:styleId="CommentSubjectChar">
    <w:name w:val="Comment Subject Char"/>
    <w:basedOn w:val="CommentTextChar"/>
    <w:link w:val="CommentSubject"/>
    <w:rsid w:val="007B2BD6"/>
    <w:rPr>
      <w:b/>
      <w:bCs/>
    </w:rPr>
  </w:style>
  <w:style w:type="paragraph" w:styleId="BalloonText">
    <w:name w:val="Balloon Text"/>
    <w:basedOn w:val="Normal"/>
    <w:link w:val="BalloonTextChar"/>
    <w:rsid w:val="007B2BD6"/>
    <w:rPr>
      <w:rFonts w:ascii="Tahoma" w:hAnsi="Tahoma" w:cs="Tahoma"/>
      <w:sz w:val="16"/>
      <w:szCs w:val="16"/>
    </w:rPr>
  </w:style>
  <w:style w:type="character" w:customStyle="1" w:styleId="BalloonTextChar">
    <w:name w:val="Balloon Text Char"/>
    <w:basedOn w:val="DefaultParagraphFont"/>
    <w:link w:val="BalloonText"/>
    <w:rsid w:val="007B2BD6"/>
    <w:rPr>
      <w:rFonts w:ascii="Tahoma" w:hAnsi="Tahoma" w:cs="Tahoma"/>
      <w:sz w:val="16"/>
      <w:szCs w:val="16"/>
    </w:rPr>
  </w:style>
  <w:style w:type="paragraph" w:styleId="Revision">
    <w:name w:val="Revision"/>
    <w:hidden/>
    <w:uiPriority w:val="99"/>
    <w:semiHidden/>
    <w:rsid w:val="0042488E"/>
    <w:rPr>
      <w:rFonts w:ascii="Arial" w:hAnsi="Arial"/>
      <w:sz w:val="24"/>
      <w:szCs w:val="24"/>
    </w:rPr>
  </w:style>
  <w:style w:type="paragraph" w:styleId="ListParagraph">
    <w:name w:val="List Paragraph"/>
    <w:basedOn w:val="Normal"/>
    <w:uiPriority w:val="34"/>
    <w:qFormat/>
    <w:rsid w:val="006C0112"/>
    <w:pPr>
      <w:ind w:left="720"/>
      <w:contextualSpacing/>
    </w:pPr>
  </w:style>
  <w:style w:type="paragraph" w:styleId="Header">
    <w:name w:val="header"/>
    <w:basedOn w:val="Normal"/>
    <w:link w:val="HeaderChar"/>
    <w:rsid w:val="00365DE5"/>
    <w:pPr>
      <w:tabs>
        <w:tab w:val="center" w:pos="4680"/>
        <w:tab w:val="right" w:pos="9360"/>
      </w:tabs>
    </w:pPr>
  </w:style>
  <w:style w:type="character" w:customStyle="1" w:styleId="HeaderChar">
    <w:name w:val="Header Char"/>
    <w:basedOn w:val="DefaultParagraphFont"/>
    <w:link w:val="Header"/>
    <w:rsid w:val="00365DE5"/>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298414486">
      <w:bodyDiv w:val="1"/>
      <w:marLeft w:val="60"/>
      <w:marRight w:val="60"/>
      <w:marTop w:val="60"/>
      <w:marBottom w:val="15"/>
      <w:divBdr>
        <w:top w:val="none" w:sz="0" w:space="0" w:color="auto"/>
        <w:left w:val="none" w:sz="0" w:space="0" w:color="auto"/>
        <w:bottom w:val="none" w:sz="0" w:space="0" w:color="auto"/>
        <w:right w:val="none" w:sz="0" w:space="0" w:color="auto"/>
      </w:divBdr>
      <w:divsChild>
        <w:div w:id="1620525314">
          <w:marLeft w:val="0"/>
          <w:marRight w:val="0"/>
          <w:marTop w:val="0"/>
          <w:marBottom w:val="0"/>
          <w:divBdr>
            <w:top w:val="none" w:sz="0" w:space="0" w:color="auto"/>
            <w:left w:val="none" w:sz="0" w:space="0" w:color="auto"/>
            <w:bottom w:val="none" w:sz="0" w:space="0" w:color="auto"/>
            <w:right w:val="none" w:sz="0" w:space="0" w:color="auto"/>
          </w:divBdr>
          <w:divsChild>
            <w:div w:id="880557016">
              <w:marLeft w:val="0"/>
              <w:marRight w:val="0"/>
              <w:marTop w:val="0"/>
              <w:marBottom w:val="0"/>
              <w:divBdr>
                <w:top w:val="none" w:sz="0" w:space="0" w:color="auto"/>
                <w:left w:val="none" w:sz="0" w:space="0" w:color="auto"/>
                <w:bottom w:val="none" w:sz="0" w:space="0" w:color="auto"/>
                <w:right w:val="none" w:sz="0" w:space="0" w:color="auto"/>
              </w:divBdr>
              <w:divsChild>
                <w:div w:id="1947499390">
                  <w:marLeft w:val="0"/>
                  <w:marRight w:val="0"/>
                  <w:marTop w:val="0"/>
                  <w:marBottom w:val="0"/>
                  <w:divBdr>
                    <w:top w:val="none" w:sz="0" w:space="0" w:color="auto"/>
                    <w:left w:val="none" w:sz="0" w:space="0" w:color="auto"/>
                    <w:bottom w:val="none" w:sz="0" w:space="0" w:color="auto"/>
                    <w:right w:val="none" w:sz="0" w:space="0" w:color="auto"/>
                  </w:divBdr>
                  <w:divsChild>
                    <w:div w:id="1438983577">
                      <w:marLeft w:val="0"/>
                      <w:marRight w:val="0"/>
                      <w:marTop w:val="0"/>
                      <w:marBottom w:val="0"/>
                      <w:divBdr>
                        <w:top w:val="none" w:sz="0" w:space="0" w:color="auto"/>
                        <w:left w:val="none" w:sz="0" w:space="0" w:color="auto"/>
                        <w:bottom w:val="none" w:sz="0" w:space="0" w:color="auto"/>
                        <w:right w:val="none" w:sz="0" w:space="0" w:color="auto"/>
                      </w:divBdr>
                      <w:divsChild>
                        <w:div w:id="492373171">
                          <w:marLeft w:val="0"/>
                          <w:marRight w:val="0"/>
                          <w:marTop w:val="0"/>
                          <w:marBottom w:val="0"/>
                          <w:divBdr>
                            <w:top w:val="none" w:sz="0" w:space="0" w:color="auto"/>
                            <w:left w:val="none" w:sz="0" w:space="0" w:color="auto"/>
                            <w:bottom w:val="none" w:sz="0" w:space="0" w:color="auto"/>
                            <w:right w:val="none" w:sz="0" w:space="0" w:color="auto"/>
                          </w:divBdr>
                          <w:divsChild>
                            <w:div w:id="1149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828776">
      <w:bodyDiv w:val="1"/>
      <w:marLeft w:val="0"/>
      <w:marRight w:val="0"/>
      <w:marTop w:val="0"/>
      <w:marBottom w:val="0"/>
      <w:divBdr>
        <w:top w:val="none" w:sz="0" w:space="0" w:color="auto"/>
        <w:left w:val="none" w:sz="0" w:space="0" w:color="auto"/>
        <w:bottom w:val="none" w:sz="0" w:space="0" w:color="auto"/>
        <w:right w:val="none" w:sz="0" w:space="0" w:color="auto"/>
      </w:divBdr>
    </w:div>
    <w:div w:id="17422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jms.rutgers.edu/faculty_org/NJMSBylawsapproved-BOT3211.cfm" TargetMode="External"/><Relationship Id="rId13" Type="http://schemas.openxmlformats.org/officeDocument/2006/relationships/hyperlink" Target="http://policies.rutgers.edu/4031-current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panj.org/governingdoc.asp" TargetMode="External"/><Relationship Id="rId12" Type="http://schemas.openxmlformats.org/officeDocument/2006/relationships/hyperlink" Target="http://www.umdnj.edu/oppmweb/Policies/HTML/AcademicAff/00-01-20-89_00" TargetMode="External"/><Relationship Id="rId17" Type="http://schemas.openxmlformats.org/officeDocument/2006/relationships/hyperlink" Target="http://policies.rutgers.edu/4033-currentpdf" TargetMode="External"/><Relationship Id="rId2" Type="http://schemas.openxmlformats.org/officeDocument/2006/relationships/styles" Target="styles.xml"/><Relationship Id="rId16" Type="http://schemas.openxmlformats.org/officeDocument/2006/relationships/hyperlink" Target="http://www.umdnj.edu/oppmweb/Policies/HTML/HealthServ/00-01-40-42_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hics.umdnj.edu/mtrxprod/Ethics_Apps/CONTENT/index.html?page=30" TargetMode="External"/><Relationship Id="rId5" Type="http://schemas.openxmlformats.org/officeDocument/2006/relationships/footnotes" Target="footnotes.xml"/><Relationship Id="rId15" Type="http://schemas.openxmlformats.org/officeDocument/2006/relationships/hyperlink" Target="http://www.umdnj.edu/oppmweb/Policies/HTML/healthsafety/00-01-45-52_00" TargetMode="External"/><Relationship Id="rId10" Type="http://schemas.openxmlformats.org/officeDocument/2006/relationships/hyperlink" Target="http://uhpolicies.umdnj.ed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hnj.org/mdstfweb/" TargetMode="External"/><Relationship Id="rId14" Type="http://schemas.openxmlformats.org/officeDocument/2006/relationships/hyperlink" Target="http://rbhs.rutgers.edu/facultyaffairs/Resources/facul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5</Pages>
  <Words>1661</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FACULTY OFFER LETTER TEMPLATE</vt:lpstr>
    </vt:vector>
  </TitlesOfParts>
  <Company>UMDNJ</Company>
  <LinksUpToDate>false</LinksUpToDate>
  <CharactersWithSpaces>12571</CharactersWithSpaces>
  <SharedDoc>false</SharedDoc>
  <HLinks>
    <vt:vector size="48" baseType="variant">
      <vt:variant>
        <vt:i4>983099</vt:i4>
      </vt:variant>
      <vt:variant>
        <vt:i4>21</vt:i4>
      </vt:variant>
      <vt:variant>
        <vt:i4>0</vt:i4>
      </vt:variant>
      <vt:variant>
        <vt:i4>5</vt:i4>
      </vt:variant>
      <vt:variant>
        <vt:lpwstr>mailto:devosrg@umdnj.edu</vt:lpwstr>
      </vt:variant>
      <vt:variant>
        <vt:lpwstr/>
      </vt:variant>
      <vt:variant>
        <vt:i4>2621458</vt:i4>
      </vt:variant>
      <vt:variant>
        <vt:i4>18</vt:i4>
      </vt:variant>
      <vt:variant>
        <vt:i4>0</vt:i4>
      </vt:variant>
      <vt:variant>
        <vt:i4>5</vt:i4>
      </vt:variant>
      <vt:variant>
        <vt:lpwstr>http://www.umdnj.edu/oppmweb/university_policies/legal_services/PDF/00-01-90-60_03.pdf</vt:lpwstr>
      </vt:variant>
      <vt:variant>
        <vt:lpwstr/>
      </vt:variant>
      <vt:variant>
        <vt:i4>7471122</vt:i4>
      </vt:variant>
      <vt:variant>
        <vt:i4>15</vt:i4>
      </vt:variant>
      <vt:variant>
        <vt:i4>0</vt:i4>
      </vt:variant>
      <vt:variant>
        <vt:i4>5</vt:i4>
      </vt:variant>
      <vt:variant>
        <vt:lpwstr>http://www.umdnj.edu/oppmweb/Policies/HTML/HealthServ/00-01-40-42_00</vt:lpwstr>
      </vt:variant>
      <vt:variant>
        <vt:lpwstr/>
      </vt:variant>
      <vt:variant>
        <vt:i4>1441916</vt:i4>
      </vt:variant>
      <vt:variant>
        <vt:i4>12</vt:i4>
      </vt:variant>
      <vt:variant>
        <vt:i4>0</vt:i4>
      </vt:variant>
      <vt:variant>
        <vt:i4>5</vt:i4>
      </vt:variant>
      <vt:variant>
        <vt:lpwstr>http://www.umdnj.edu/oppmweb/Policies/HTML/healthsafety/00-01-45-52_00</vt:lpwstr>
      </vt:variant>
      <vt:variant>
        <vt:lpwstr/>
      </vt:variant>
      <vt:variant>
        <vt:i4>2621458</vt:i4>
      </vt:variant>
      <vt:variant>
        <vt:i4>9</vt:i4>
      </vt:variant>
      <vt:variant>
        <vt:i4>0</vt:i4>
      </vt:variant>
      <vt:variant>
        <vt:i4>5</vt:i4>
      </vt:variant>
      <vt:variant>
        <vt:lpwstr>http://www.umdnj.edu/oppmweb/university_policies/legal_services/PDF/00-01-90-60_03.pdf</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OFFER LETTER TEMPLATE</dc:title>
  <dc:creator>SHEILA EDER</dc:creator>
  <cp:lastModifiedBy>UmdNJ</cp:lastModifiedBy>
  <cp:revision>12</cp:revision>
  <cp:lastPrinted>2013-07-03T14:51:00Z</cp:lastPrinted>
  <dcterms:created xsi:type="dcterms:W3CDTF">2013-07-03T14:45:00Z</dcterms:created>
  <dcterms:modified xsi:type="dcterms:W3CDTF">2013-07-15T22:15:00Z</dcterms:modified>
</cp:coreProperties>
</file>